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BC" w:rsidRPr="00E07C0D" w:rsidRDefault="00E07C0D" w:rsidP="00E07C0D">
      <w:pPr>
        <w:jc w:val="center"/>
        <w:rPr>
          <w:rFonts w:ascii="Times New Roman" w:hAnsi="Times New Roman" w:cs="Times New Roman"/>
          <w:b/>
          <w:sz w:val="24"/>
          <w:szCs w:val="24"/>
          <w:lang w:val="en-US"/>
        </w:rPr>
      </w:pPr>
      <w:bookmarkStart w:id="0" w:name="_GoBack"/>
      <w:bookmarkEnd w:id="0"/>
      <w:r w:rsidRPr="00E07C0D">
        <w:rPr>
          <w:rFonts w:ascii="Times New Roman" w:hAnsi="Times New Roman" w:cs="Times New Roman"/>
          <w:b/>
          <w:sz w:val="24"/>
          <w:szCs w:val="24"/>
          <w:lang w:val="en-US"/>
        </w:rPr>
        <w:t>INDIGENOUS PEOPLES: FROM OBJECTS OF PROTECTION TO SUBJECTS OF RIGHTS</w:t>
      </w:r>
    </w:p>
    <w:p w:rsidR="00E07C0D" w:rsidRDefault="00E07C0D">
      <w:pPr>
        <w:rPr>
          <w:rFonts w:ascii="Times New Roman" w:hAnsi="Times New Roman" w:cs="Times New Roman"/>
          <w:sz w:val="24"/>
          <w:szCs w:val="24"/>
          <w:lang w:val="en-US"/>
        </w:rPr>
      </w:pPr>
    </w:p>
    <w:p w:rsidR="00E07C0D" w:rsidRPr="00E07C0D" w:rsidRDefault="00E07C0D" w:rsidP="00E07C0D">
      <w:pPr>
        <w:jc w:val="center"/>
        <w:rPr>
          <w:rFonts w:ascii="Times New Roman" w:hAnsi="Times New Roman" w:cs="Times New Roman"/>
          <w:b/>
          <w:sz w:val="24"/>
          <w:szCs w:val="24"/>
          <w:lang w:val="en-US"/>
        </w:rPr>
      </w:pPr>
      <w:r w:rsidRPr="00E07C0D">
        <w:rPr>
          <w:rFonts w:ascii="Times New Roman" w:hAnsi="Times New Roman" w:cs="Times New Roman"/>
          <w:b/>
          <w:sz w:val="24"/>
          <w:szCs w:val="24"/>
          <w:lang w:val="en-US"/>
        </w:rPr>
        <w:t>Felipe Gómez Isa</w:t>
      </w:r>
    </w:p>
    <w:p w:rsidR="00E07C0D" w:rsidRDefault="00E07C0D" w:rsidP="0027229A">
      <w:pPr>
        <w:spacing w:line="360" w:lineRule="auto"/>
        <w:jc w:val="both"/>
        <w:rPr>
          <w:rFonts w:ascii="Times New Roman" w:hAnsi="Times New Roman" w:cs="Times New Roman"/>
          <w:sz w:val="24"/>
          <w:szCs w:val="24"/>
          <w:lang w:val="en-US"/>
        </w:rPr>
      </w:pPr>
    </w:p>
    <w:p w:rsidR="00D64823" w:rsidRPr="00D64823" w:rsidRDefault="00D64823" w:rsidP="00D64823">
      <w:pPr>
        <w:pStyle w:val="ListParagraph"/>
        <w:numPr>
          <w:ilvl w:val="0"/>
          <w:numId w:val="1"/>
        </w:numPr>
        <w:spacing w:line="360" w:lineRule="auto"/>
        <w:jc w:val="both"/>
        <w:rPr>
          <w:rFonts w:ascii="Times New Roman" w:hAnsi="Times New Roman" w:cs="Times New Roman"/>
          <w:b/>
          <w:sz w:val="24"/>
          <w:szCs w:val="24"/>
          <w:lang w:val="en-US"/>
        </w:rPr>
      </w:pPr>
      <w:r w:rsidRPr="00D64823">
        <w:rPr>
          <w:rFonts w:ascii="Times New Roman" w:hAnsi="Times New Roman" w:cs="Times New Roman"/>
          <w:b/>
          <w:sz w:val="24"/>
          <w:szCs w:val="24"/>
          <w:lang w:val="en-US"/>
        </w:rPr>
        <w:t>Introduction</w:t>
      </w:r>
    </w:p>
    <w:p w:rsidR="0027229A" w:rsidRDefault="0027229A" w:rsidP="0027229A">
      <w:pPr>
        <w:spacing w:line="360" w:lineRule="auto"/>
        <w:jc w:val="both"/>
        <w:rPr>
          <w:rFonts w:ascii="Times New Roman" w:hAnsi="Times New Roman" w:cs="Times New Roman"/>
          <w:lang w:val="en-US"/>
        </w:rPr>
      </w:pPr>
      <w:r w:rsidRPr="0027229A">
        <w:rPr>
          <w:rFonts w:ascii="Times New Roman" w:hAnsi="Times New Roman" w:cs="Times New Roman"/>
          <w:lang w:val="en-US"/>
        </w:rPr>
        <w:t>Indigenous peoples have lived through a process of invisibility and systematic exclusion practical</w:t>
      </w:r>
      <w:r w:rsidR="000D4F97">
        <w:rPr>
          <w:rFonts w:ascii="Times New Roman" w:hAnsi="Times New Roman" w:cs="Times New Roman"/>
          <w:lang w:val="en-US"/>
        </w:rPr>
        <w:t>ly ever since the era of conquest</w:t>
      </w:r>
      <w:r w:rsidRPr="0027229A">
        <w:rPr>
          <w:rFonts w:ascii="Times New Roman" w:hAnsi="Times New Roman" w:cs="Times New Roman"/>
          <w:lang w:val="en-US"/>
        </w:rPr>
        <w:t>. The arrival of republican States in Latin</w:t>
      </w:r>
      <w:r>
        <w:rPr>
          <w:rFonts w:ascii="Times New Roman" w:hAnsi="Times New Roman" w:cs="Times New Roman"/>
          <w:lang w:val="en-US"/>
        </w:rPr>
        <w:t xml:space="preserve"> America following the decoloniz</w:t>
      </w:r>
      <w:r w:rsidRPr="0027229A">
        <w:rPr>
          <w:rFonts w:ascii="Times New Roman" w:hAnsi="Times New Roman" w:cs="Times New Roman"/>
          <w:lang w:val="en-US"/>
        </w:rPr>
        <w:t>ation process did not involve a substantial change in the traditional relationship of subjection and submission endured by native peoples in</w:t>
      </w:r>
      <w:r w:rsidR="000D4F97">
        <w:rPr>
          <w:rFonts w:ascii="Times New Roman" w:hAnsi="Times New Roman" w:cs="Times New Roman"/>
          <w:lang w:val="en-US"/>
        </w:rPr>
        <w:t xml:space="preserve"> the</w:t>
      </w:r>
      <w:r w:rsidRPr="0027229A">
        <w:rPr>
          <w:rFonts w:ascii="Times New Roman" w:hAnsi="Times New Roman" w:cs="Times New Roman"/>
          <w:lang w:val="en-US"/>
        </w:rPr>
        <w:t xml:space="preserve"> America</w:t>
      </w:r>
      <w:r w:rsidR="000D4F97">
        <w:rPr>
          <w:rFonts w:ascii="Times New Roman" w:hAnsi="Times New Roman" w:cs="Times New Roman"/>
          <w:lang w:val="en-US"/>
        </w:rPr>
        <w:t>s</w:t>
      </w:r>
      <w:r w:rsidRPr="0027229A">
        <w:rPr>
          <w:rFonts w:ascii="Times New Roman" w:hAnsi="Times New Roman" w:cs="Times New Roman"/>
          <w:lang w:val="en-US"/>
        </w:rPr>
        <w:t>. In the mid-twentieth century, the international community began to pay attention to the</w:t>
      </w:r>
      <w:r w:rsidR="000D4F97">
        <w:rPr>
          <w:rFonts w:ascii="Times New Roman" w:hAnsi="Times New Roman" w:cs="Times New Roman"/>
          <w:lang w:val="en-US"/>
        </w:rPr>
        <w:t xml:space="preserve"> marginalized situation of</w:t>
      </w:r>
      <w:r w:rsidRPr="0027229A">
        <w:rPr>
          <w:rFonts w:ascii="Times New Roman" w:hAnsi="Times New Roman" w:cs="Times New Roman"/>
          <w:lang w:val="en-US"/>
        </w:rPr>
        <w:t xml:space="preserve"> indigenous peoples. The main objective was to integrate some peoples that were considered to be backward and in need of protection. It was within this paradig</w:t>
      </w:r>
      <w:r w:rsidR="000D4F97">
        <w:rPr>
          <w:rFonts w:ascii="Times New Roman" w:hAnsi="Times New Roman" w:cs="Times New Roman"/>
          <w:lang w:val="en-US"/>
        </w:rPr>
        <w:t>m that most of the interactions</w:t>
      </w:r>
      <w:r w:rsidRPr="0027229A">
        <w:rPr>
          <w:rFonts w:ascii="Times New Roman" w:hAnsi="Times New Roman" w:cs="Times New Roman"/>
          <w:lang w:val="en-US"/>
        </w:rPr>
        <w:t xml:space="preserve"> with indigenous people</w:t>
      </w:r>
      <w:r>
        <w:rPr>
          <w:rFonts w:ascii="Times New Roman" w:hAnsi="Times New Roman" w:cs="Times New Roman"/>
          <w:lang w:val="en-US"/>
        </w:rPr>
        <w:t>s</w:t>
      </w:r>
      <w:r w:rsidRPr="0027229A">
        <w:rPr>
          <w:rFonts w:ascii="Times New Roman" w:hAnsi="Times New Roman" w:cs="Times New Roman"/>
          <w:lang w:val="en-US"/>
        </w:rPr>
        <w:t xml:space="preserve"> have occurred, such as the first international treaty adopted in this field, Convention No. 107 of </w:t>
      </w:r>
      <w:r>
        <w:rPr>
          <w:rFonts w:ascii="Times New Roman" w:hAnsi="Times New Roman" w:cs="Times New Roman"/>
          <w:lang w:val="en-US"/>
        </w:rPr>
        <w:t xml:space="preserve">the International </w:t>
      </w: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Organiz</w:t>
      </w:r>
      <w:r w:rsidRPr="0027229A">
        <w:rPr>
          <w:rFonts w:ascii="Times New Roman" w:hAnsi="Times New Roman" w:cs="Times New Roman"/>
          <w:lang w:val="en-US"/>
        </w:rPr>
        <w:t>ation (ILO, 1957). This situation began to change with the adoption of Convention</w:t>
      </w:r>
      <w:r w:rsidR="000D4F97">
        <w:rPr>
          <w:rFonts w:ascii="Times New Roman" w:hAnsi="Times New Roman" w:cs="Times New Roman"/>
          <w:lang w:val="en-US"/>
        </w:rPr>
        <w:t xml:space="preserve"> No.</w:t>
      </w:r>
      <w:r w:rsidRPr="0027229A">
        <w:rPr>
          <w:rFonts w:ascii="Times New Roman" w:hAnsi="Times New Roman" w:cs="Times New Roman"/>
          <w:lang w:val="en-US"/>
        </w:rPr>
        <w:t xml:space="preserve"> 169 by the ILO in 1989, and especially with the recently adopted United Nations Declaration on the Rights of Indigenous Peoples (</w:t>
      </w:r>
      <w:r>
        <w:rPr>
          <w:rFonts w:ascii="Times New Roman" w:hAnsi="Times New Roman" w:cs="Times New Roman"/>
          <w:lang w:val="en-US"/>
        </w:rPr>
        <w:t xml:space="preserve">UNDRIP, </w:t>
      </w:r>
      <w:r w:rsidRPr="0027229A">
        <w:rPr>
          <w:rFonts w:ascii="Times New Roman" w:hAnsi="Times New Roman" w:cs="Times New Roman"/>
          <w:lang w:val="en-US"/>
        </w:rPr>
        <w:t xml:space="preserve">2007). From this point onwards, indigenous peoples have moved from being considered as populations to be cared for and protected, to being regarded as peoples having their own particularities, with rights that deserve </w:t>
      </w:r>
      <w:r>
        <w:rPr>
          <w:rFonts w:ascii="Times New Roman" w:hAnsi="Times New Roman" w:cs="Times New Roman"/>
          <w:lang w:val="en-US"/>
        </w:rPr>
        <w:t>to be recogniz</w:t>
      </w:r>
      <w:r w:rsidRPr="0027229A">
        <w:rPr>
          <w:rFonts w:ascii="Times New Roman" w:hAnsi="Times New Roman" w:cs="Times New Roman"/>
          <w:lang w:val="en-US"/>
        </w:rPr>
        <w:t xml:space="preserve">ed and secured both domestically and internationally. </w:t>
      </w:r>
      <w:r>
        <w:rPr>
          <w:rFonts w:ascii="Times New Roman" w:hAnsi="Times New Roman" w:cs="Times New Roman"/>
          <w:lang w:val="en-US"/>
        </w:rPr>
        <w:t>This paper is aimed at analyz</w:t>
      </w:r>
      <w:r w:rsidRPr="0027229A">
        <w:rPr>
          <w:rFonts w:ascii="Times New Roman" w:hAnsi="Times New Roman" w:cs="Times New Roman"/>
          <w:lang w:val="en-US"/>
        </w:rPr>
        <w:t xml:space="preserve">ing </w:t>
      </w:r>
      <w:r>
        <w:rPr>
          <w:rFonts w:ascii="Times New Roman" w:hAnsi="Times New Roman" w:cs="Times New Roman"/>
          <w:lang w:val="en-US"/>
        </w:rPr>
        <w:t>this</w:t>
      </w:r>
      <w:r w:rsidRPr="0027229A">
        <w:rPr>
          <w:rFonts w:ascii="Times New Roman" w:hAnsi="Times New Roman" w:cs="Times New Roman"/>
          <w:lang w:val="en-US"/>
        </w:rPr>
        <w:t xml:space="preserve"> interesting albeit contrad</w:t>
      </w:r>
      <w:r>
        <w:rPr>
          <w:rFonts w:ascii="Times New Roman" w:hAnsi="Times New Roman" w:cs="Times New Roman"/>
          <w:lang w:val="en-US"/>
        </w:rPr>
        <w:t>ictory process of expansion of both norms and mechanisms to promote and protect indigenous peoples’ rights</w:t>
      </w:r>
      <w:r w:rsidRPr="0027229A">
        <w:rPr>
          <w:rFonts w:ascii="Times New Roman" w:hAnsi="Times New Roman" w:cs="Times New Roman"/>
          <w:lang w:val="en-US"/>
        </w:rPr>
        <w:t>.</w:t>
      </w:r>
    </w:p>
    <w:p w:rsidR="00D64823" w:rsidRDefault="00D64823" w:rsidP="0027229A">
      <w:pPr>
        <w:spacing w:line="360" w:lineRule="auto"/>
        <w:jc w:val="both"/>
        <w:rPr>
          <w:rFonts w:ascii="Times New Roman" w:hAnsi="Times New Roman" w:cs="Times New Roman"/>
          <w:lang w:val="en-US"/>
        </w:rPr>
      </w:pPr>
    </w:p>
    <w:p w:rsidR="00D64823" w:rsidRPr="00D64823" w:rsidRDefault="00D05F6D" w:rsidP="00D64823">
      <w:pPr>
        <w:pStyle w:val="ListParagraph"/>
        <w:numPr>
          <w:ilvl w:val="0"/>
          <w:numId w:val="1"/>
        </w:numPr>
        <w:spacing w:line="360" w:lineRule="auto"/>
        <w:jc w:val="both"/>
        <w:rPr>
          <w:rFonts w:ascii="Times New Roman" w:hAnsi="Times New Roman"/>
          <w:b/>
          <w:sz w:val="24"/>
          <w:szCs w:val="24"/>
          <w:lang w:val="en-US"/>
        </w:rPr>
      </w:pPr>
      <w:r>
        <w:rPr>
          <w:rFonts w:ascii="Times New Roman" w:hAnsi="Times New Roman"/>
          <w:b/>
          <w:sz w:val="24"/>
          <w:szCs w:val="24"/>
          <w:lang w:val="en-US"/>
        </w:rPr>
        <w:t>Indigenous peoples under</w:t>
      </w:r>
      <w:r w:rsidR="00D64823" w:rsidRPr="00D64823">
        <w:rPr>
          <w:rFonts w:ascii="Times New Roman" w:hAnsi="Times New Roman"/>
          <w:b/>
          <w:sz w:val="24"/>
          <w:szCs w:val="24"/>
          <w:lang w:val="en-US"/>
        </w:rPr>
        <w:t xml:space="preserve"> international law</w:t>
      </w:r>
      <w:r w:rsidR="00D64823">
        <w:rPr>
          <w:rFonts w:ascii="Times New Roman" w:hAnsi="Times New Roman"/>
          <w:b/>
          <w:sz w:val="24"/>
          <w:szCs w:val="24"/>
          <w:lang w:val="en-US"/>
        </w:rPr>
        <w:t>: from exclusion to inclusion</w:t>
      </w:r>
    </w:p>
    <w:p w:rsidR="00D64823" w:rsidRDefault="00D64823" w:rsidP="00D64823">
      <w:pPr>
        <w:spacing w:line="360" w:lineRule="auto"/>
        <w:jc w:val="both"/>
        <w:rPr>
          <w:rFonts w:ascii="Times New Roman" w:hAnsi="Times New Roman"/>
          <w:sz w:val="24"/>
          <w:szCs w:val="24"/>
          <w:lang w:val="en-GB"/>
        </w:rPr>
      </w:pPr>
      <w:r>
        <w:rPr>
          <w:rFonts w:ascii="Times New Roman" w:hAnsi="Times New Roman"/>
          <w:sz w:val="24"/>
          <w:szCs w:val="24"/>
          <w:lang w:val="en-US"/>
        </w:rPr>
        <w:t xml:space="preserve">Traditional international law has played a major role in the dramatic history of conquest, usurpation of indigenous peoples’ sovereignty, and </w:t>
      </w:r>
      <w:proofErr w:type="spellStart"/>
      <w:r>
        <w:rPr>
          <w:rFonts w:ascii="Times New Roman" w:hAnsi="Times New Roman"/>
          <w:sz w:val="24"/>
          <w:szCs w:val="24"/>
          <w:lang w:val="en-US"/>
        </w:rPr>
        <w:t>dispossesion</w:t>
      </w:r>
      <w:proofErr w:type="spellEnd"/>
      <w:r>
        <w:rPr>
          <w:rFonts w:ascii="Times New Roman" w:hAnsi="Times New Roman"/>
          <w:sz w:val="24"/>
          <w:szCs w:val="24"/>
          <w:lang w:val="en-US"/>
        </w:rPr>
        <w:t xml:space="preserve"> of their lands, territories and resources</w:t>
      </w:r>
      <w:r w:rsidR="0016622E">
        <w:rPr>
          <w:rFonts w:ascii="Times New Roman" w:hAnsi="Times New Roman"/>
          <w:sz w:val="24"/>
          <w:szCs w:val="24"/>
          <w:lang w:val="en-US"/>
        </w:rPr>
        <w:t xml:space="preserve"> (</w:t>
      </w:r>
      <w:proofErr w:type="spellStart"/>
      <w:r w:rsidR="0016622E">
        <w:rPr>
          <w:rFonts w:ascii="Times New Roman" w:hAnsi="Times New Roman"/>
          <w:sz w:val="24"/>
          <w:szCs w:val="24"/>
          <w:lang w:val="en-US"/>
        </w:rPr>
        <w:t>Keal</w:t>
      </w:r>
      <w:proofErr w:type="spellEnd"/>
      <w:r w:rsidR="0016622E">
        <w:rPr>
          <w:rFonts w:ascii="Times New Roman" w:hAnsi="Times New Roman"/>
          <w:sz w:val="24"/>
          <w:szCs w:val="24"/>
          <w:lang w:val="en-US"/>
        </w:rPr>
        <w:t>, 2003)</w:t>
      </w:r>
      <w:r>
        <w:rPr>
          <w:rFonts w:ascii="Times New Roman" w:hAnsi="Times New Roman"/>
          <w:sz w:val="24"/>
          <w:szCs w:val="24"/>
          <w:lang w:val="en-US"/>
        </w:rPr>
        <w:t>. The emerging international legal order in Europe became a powerful instrument in the hands of conquerors to dominate and subjugate indigenous peoples in the Americas</w:t>
      </w:r>
      <w:r w:rsidR="0016622E">
        <w:rPr>
          <w:rFonts w:ascii="Times New Roman" w:hAnsi="Times New Roman"/>
          <w:sz w:val="24"/>
          <w:szCs w:val="24"/>
          <w:lang w:val="en-US"/>
        </w:rPr>
        <w:t xml:space="preserve"> (Anaya, 2004; </w:t>
      </w:r>
      <w:proofErr w:type="spellStart"/>
      <w:r w:rsidR="0016622E">
        <w:rPr>
          <w:rFonts w:ascii="Times New Roman" w:hAnsi="Times New Roman"/>
          <w:sz w:val="24"/>
          <w:szCs w:val="24"/>
          <w:lang w:val="en-US"/>
        </w:rPr>
        <w:t>Anghie</w:t>
      </w:r>
      <w:proofErr w:type="spellEnd"/>
      <w:r w:rsidR="0016622E">
        <w:rPr>
          <w:rFonts w:ascii="Times New Roman" w:hAnsi="Times New Roman"/>
          <w:sz w:val="24"/>
          <w:szCs w:val="24"/>
          <w:lang w:val="en-US"/>
        </w:rPr>
        <w:t>, 2004)</w:t>
      </w:r>
      <w:r>
        <w:rPr>
          <w:rFonts w:ascii="Times New Roman" w:hAnsi="Times New Roman"/>
          <w:sz w:val="24"/>
          <w:szCs w:val="24"/>
          <w:lang w:val="en-US"/>
        </w:rPr>
        <w:t>.</w:t>
      </w:r>
      <w:r w:rsidR="00713A0F">
        <w:rPr>
          <w:rFonts w:ascii="Times New Roman" w:hAnsi="Times New Roman"/>
          <w:sz w:val="24"/>
          <w:szCs w:val="24"/>
          <w:lang w:val="en-US"/>
        </w:rPr>
        <w:t xml:space="preserve"> </w:t>
      </w:r>
      <w:r>
        <w:rPr>
          <w:rFonts w:ascii="Times New Roman" w:hAnsi="Times New Roman"/>
          <w:sz w:val="24"/>
          <w:szCs w:val="24"/>
          <w:lang w:val="en-US"/>
        </w:rPr>
        <w:t>S</w:t>
      </w:r>
      <w:proofErr w:type="spellStart"/>
      <w:r w:rsidR="00713A0F">
        <w:rPr>
          <w:rFonts w:ascii="Times New Roman" w:hAnsi="Times New Roman"/>
          <w:sz w:val="24"/>
          <w:szCs w:val="24"/>
          <w:lang w:val="en-GB"/>
        </w:rPr>
        <w:t>ince</w:t>
      </w:r>
      <w:proofErr w:type="spellEnd"/>
      <w:r w:rsidR="00713A0F">
        <w:rPr>
          <w:rFonts w:ascii="Times New Roman" w:hAnsi="Times New Roman"/>
          <w:sz w:val="24"/>
          <w:szCs w:val="24"/>
          <w:lang w:val="en-GB"/>
        </w:rPr>
        <w:t xml:space="preserve"> </w:t>
      </w:r>
      <w:r w:rsidRPr="0091622D">
        <w:rPr>
          <w:rFonts w:ascii="Times New Roman" w:hAnsi="Times New Roman"/>
          <w:sz w:val="24"/>
          <w:szCs w:val="24"/>
          <w:lang w:val="en-GB"/>
        </w:rPr>
        <w:t xml:space="preserve">its inception, given the role played by the main </w:t>
      </w:r>
      <w:r>
        <w:rPr>
          <w:rFonts w:ascii="Times New Roman" w:hAnsi="Times New Roman"/>
          <w:sz w:val="24"/>
          <w:szCs w:val="24"/>
          <w:lang w:val="en-GB"/>
        </w:rPr>
        <w:t xml:space="preserve">European </w:t>
      </w:r>
      <w:r w:rsidRPr="0091622D">
        <w:rPr>
          <w:rFonts w:ascii="Times New Roman" w:hAnsi="Times New Roman"/>
          <w:sz w:val="24"/>
          <w:szCs w:val="24"/>
          <w:lang w:val="en-GB"/>
        </w:rPr>
        <w:t>powers in its creation</w:t>
      </w:r>
      <w:r w:rsidR="00E920F7">
        <w:rPr>
          <w:rFonts w:ascii="Times New Roman" w:hAnsi="Times New Roman"/>
          <w:sz w:val="24"/>
          <w:szCs w:val="24"/>
          <w:lang w:val="en-GB"/>
        </w:rPr>
        <w:t>,</w:t>
      </w:r>
      <w:r w:rsidRPr="0091622D">
        <w:rPr>
          <w:rFonts w:ascii="Times New Roman" w:hAnsi="Times New Roman"/>
          <w:sz w:val="24"/>
          <w:szCs w:val="24"/>
          <w:lang w:val="en-GB"/>
        </w:rPr>
        <w:t xml:space="preserve"> and the sub</w:t>
      </w:r>
      <w:r>
        <w:rPr>
          <w:rFonts w:ascii="Times New Roman" w:hAnsi="Times New Roman"/>
          <w:sz w:val="24"/>
          <w:szCs w:val="24"/>
          <w:lang w:val="en-GB"/>
        </w:rPr>
        <w:t>ordinate position of indigenous peoples and other</w:t>
      </w:r>
      <w:r w:rsidRPr="0091622D">
        <w:rPr>
          <w:rFonts w:ascii="Times New Roman" w:hAnsi="Times New Roman"/>
          <w:sz w:val="24"/>
          <w:szCs w:val="24"/>
          <w:lang w:val="en-GB"/>
        </w:rPr>
        <w:t xml:space="preserve"> </w:t>
      </w:r>
      <w:r>
        <w:rPr>
          <w:rFonts w:ascii="Times New Roman" w:hAnsi="Times New Roman"/>
          <w:sz w:val="24"/>
          <w:szCs w:val="24"/>
          <w:lang w:val="en-GB"/>
        </w:rPr>
        <w:t xml:space="preserve">non-Western </w:t>
      </w:r>
      <w:r w:rsidRPr="0091622D">
        <w:rPr>
          <w:rFonts w:ascii="Times New Roman" w:hAnsi="Times New Roman"/>
          <w:sz w:val="24"/>
          <w:szCs w:val="24"/>
          <w:lang w:val="en-GB"/>
        </w:rPr>
        <w:t xml:space="preserve">countries and </w:t>
      </w:r>
      <w:r w:rsidRPr="0091622D">
        <w:rPr>
          <w:rFonts w:ascii="Times New Roman" w:hAnsi="Times New Roman"/>
          <w:sz w:val="24"/>
          <w:szCs w:val="24"/>
          <w:lang w:val="en-GB"/>
        </w:rPr>
        <w:lastRenderedPageBreak/>
        <w:t>so</w:t>
      </w:r>
      <w:r>
        <w:rPr>
          <w:rFonts w:ascii="Times New Roman" w:hAnsi="Times New Roman"/>
          <w:sz w:val="24"/>
          <w:szCs w:val="24"/>
          <w:lang w:val="en-GB"/>
        </w:rPr>
        <w:t>cieties, international l</w:t>
      </w:r>
      <w:r w:rsidRPr="0091622D">
        <w:rPr>
          <w:rFonts w:ascii="Times New Roman" w:hAnsi="Times New Roman"/>
          <w:sz w:val="24"/>
          <w:szCs w:val="24"/>
          <w:lang w:val="en-GB"/>
        </w:rPr>
        <w:t>aw</w:t>
      </w:r>
      <w:r>
        <w:rPr>
          <w:rFonts w:ascii="Times New Roman" w:hAnsi="Times New Roman"/>
          <w:sz w:val="24"/>
          <w:szCs w:val="24"/>
          <w:lang w:val="en-GB"/>
        </w:rPr>
        <w:t xml:space="preserve"> could be characterized</w:t>
      </w:r>
      <w:r w:rsidRPr="0091622D">
        <w:rPr>
          <w:rFonts w:ascii="Times New Roman" w:hAnsi="Times New Roman"/>
          <w:sz w:val="24"/>
          <w:szCs w:val="24"/>
          <w:lang w:val="en-GB"/>
        </w:rPr>
        <w:t xml:space="preserve"> as a hegemonic discourse and as a source of domination</w:t>
      </w:r>
      <w:r w:rsidR="0016622E">
        <w:rPr>
          <w:rFonts w:ascii="Times New Roman" w:hAnsi="Times New Roman"/>
          <w:sz w:val="24"/>
          <w:szCs w:val="24"/>
          <w:lang w:val="en-GB"/>
        </w:rPr>
        <w:t xml:space="preserve"> (</w:t>
      </w:r>
      <w:proofErr w:type="spellStart"/>
      <w:r w:rsidR="0016622E">
        <w:rPr>
          <w:rFonts w:ascii="Times New Roman" w:hAnsi="Times New Roman"/>
          <w:sz w:val="24"/>
          <w:szCs w:val="24"/>
          <w:lang w:val="en-GB"/>
        </w:rPr>
        <w:t>Rajagopal</w:t>
      </w:r>
      <w:proofErr w:type="spellEnd"/>
      <w:r w:rsidR="0016622E">
        <w:rPr>
          <w:rFonts w:ascii="Times New Roman" w:hAnsi="Times New Roman"/>
          <w:sz w:val="24"/>
          <w:szCs w:val="24"/>
          <w:lang w:val="en-GB"/>
        </w:rPr>
        <w:t>, 2003)</w:t>
      </w:r>
      <w:r>
        <w:rPr>
          <w:rFonts w:ascii="Times New Roman" w:hAnsi="Times New Roman"/>
          <w:sz w:val="24"/>
          <w:szCs w:val="24"/>
          <w:lang w:val="en-GB"/>
        </w:rPr>
        <w:t xml:space="preserve">. </w:t>
      </w:r>
      <w:r w:rsidR="00E920F7">
        <w:rPr>
          <w:rFonts w:ascii="Times New Roman" w:hAnsi="Times New Roman"/>
          <w:sz w:val="24"/>
          <w:szCs w:val="24"/>
          <w:lang w:val="en-GB"/>
        </w:rPr>
        <w:t xml:space="preserve">Accordingly, Elvira </w:t>
      </w:r>
      <w:proofErr w:type="spellStart"/>
      <w:r w:rsidR="00E920F7">
        <w:rPr>
          <w:rFonts w:ascii="Times New Roman" w:hAnsi="Times New Roman"/>
          <w:sz w:val="24"/>
          <w:szCs w:val="24"/>
          <w:lang w:val="en-GB"/>
        </w:rPr>
        <w:t>Pulitano</w:t>
      </w:r>
      <w:proofErr w:type="spellEnd"/>
      <w:r w:rsidR="0016622E">
        <w:rPr>
          <w:rFonts w:ascii="Times New Roman" w:hAnsi="Times New Roman"/>
          <w:sz w:val="24"/>
          <w:szCs w:val="24"/>
          <w:lang w:val="en-GB"/>
        </w:rPr>
        <w:t xml:space="preserve"> (2012, 4)</w:t>
      </w:r>
      <w:r w:rsidR="00E920F7">
        <w:rPr>
          <w:rFonts w:ascii="Times New Roman" w:hAnsi="Times New Roman"/>
          <w:sz w:val="24"/>
          <w:szCs w:val="24"/>
          <w:lang w:val="en-GB"/>
        </w:rPr>
        <w:t xml:space="preserve"> has referred to international law as “quintessentially Eurocentric”.</w:t>
      </w:r>
      <w:r w:rsidR="00713A0F">
        <w:rPr>
          <w:rFonts w:ascii="Times New Roman" w:hAnsi="Times New Roman"/>
          <w:sz w:val="24"/>
          <w:szCs w:val="24"/>
          <w:lang w:val="en-GB"/>
        </w:rPr>
        <w:t xml:space="preserve"> At the same time, in a highly contradictory move, the so-called </w:t>
      </w:r>
      <w:r w:rsidR="00713A0F" w:rsidRPr="00713A0F">
        <w:rPr>
          <w:rFonts w:ascii="Times New Roman" w:hAnsi="Times New Roman"/>
          <w:i/>
          <w:sz w:val="24"/>
          <w:szCs w:val="24"/>
          <w:lang w:val="en-GB"/>
        </w:rPr>
        <w:t>Spanish School of International Law</w:t>
      </w:r>
      <w:r w:rsidR="00713A0F">
        <w:rPr>
          <w:rFonts w:ascii="Times New Roman" w:hAnsi="Times New Roman"/>
          <w:sz w:val="24"/>
          <w:szCs w:val="24"/>
          <w:lang w:val="en-GB"/>
        </w:rPr>
        <w:t xml:space="preserve"> (Scott, 1934), based on the Aristotelian and Thomist idea of the natural sociability and rationality of human beings, defended the essential humanity and freedom of the Indians in the context of the Spanish conquest of the Americas (Gómez Isa, 2015). The ideas of scholars such as Francisco de Vitoria or </w:t>
      </w:r>
      <w:proofErr w:type="spellStart"/>
      <w:r w:rsidR="00713A0F">
        <w:rPr>
          <w:rFonts w:ascii="Times New Roman" w:hAnsi="Times New Roman"/>
          <w:sz w:val="24"/>
          <w:szCs w:val="24"/>
          <w:lang w:val="en-GB"/>
        </w:rPr>
        <w:t>Bartolomé</w:t>
      </w:r>
      <w:proofErr w:type="spellEnd"/>
      <w:r w:rsidR="00713A0F">
        <w:rPr>
          <w:rFonts w:ascii="Times New Roman" w:hAnsi="Times New Roman"/>
          <w:sz w:val="24"/>
          <w:szCs w:val="24"/>
          <w:lang w:val="en-GB"/>
        </w:rPr>
        <w:t xml:space="preserve"> de las Casas opened the door to the consideration of the Indians as full human beings in need of protection (</w:t>
      </w:r>
      <w:proofErr w:type="spellStart"/>
      <w:r w:rsidR="00713A0F">
        <w:rPr>
          <w:rFonts w:ascii="Times New Roman" w:hAnsi="Times New Roman"/>
          <w:sz w:val="24"/>
          <w:szCs w:val="24"/>
          <w:lang w:val="en-GB"/>
        </w:rPr>
        <w:t>Carozza</w:t>
      </w:r>
      <w:proofErr w:type="spellEnd"/>
      <w:r w:rsidR="00713A0F">
        <w:rPr>
          <w:rFonts w:ascii="Times New Roman" w:hAnsi="Times New Roman"/>
          <w:sz w:val="24"/>
          <w:szCs w:val="24"/>
          <w:lang w:val="en-GB"/>
        </w:rPr>
        <w:t xml:space="preserve">, 2003, 291). But, unfortunately, the Conquest of the Americas did not follow in practice the teachings of these precursors of contemporary human rights law. </w:t>
      </w:r>
    </w:p>
    <w:p w:rsidR="00D64823" w:rsidRDefault="00D64823" w:rsidP="00D64823">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This situation continued unaltered until very recently, when contemporary international law progressively changed its approach to indigenous peoples. But it is highly shocking that </w:t>
      </w:r>
      <w:r w:rsidR="00C74B8D">
        <w:rPr>
          <w:rFonts w:ascii="Times New Roman" w:hAnsi="Times New Roman"/>
          <w:sz w:val="24"/>
          <w:szCs w:val="24"/>
          <w:lang w:val="en-GB"/>
        </w:rPr>
        <w:t>even in the first half of the twentie</w:t>
      </w:r>
      <w:r>
        <w:rPr>
          <w:rFonts w:ascii="Times New Roman" w:hAnsi="Times New Roman"/>
          <w:sz w:val="24"/>
          <w:szCs w:val="24"/>
          <w:lang w:val="en-GB"/>
        </w:rPr>
        <w:t>th century the West still believed that it was entrusted with a “civilizing mission” to save non-European peoples from ignorance and backwardness</w:t>
      </w:r>
      <w:r>
        <w:rPr>
          <w:rStyle w:val="FootnoteReference"/>
          <w:rFonts w:ascii="Times New Roman" w:hAnsi="Times New Roman"/>
          <w:sz w:val="24"/>
          <w:szCs w:val="24"/>
          <w:lang w:val="en-GB"/>
        </w:rPr>
        <w:footnoteReference w:id="1"/>
      </w:r>
      <w:r>
        <w:rPr>
          <w:rFonts w:ascii="Times New Roman" w:hAnsi="Times New Roman"/>
          <w:sz w:val="24"/>
          <w:szCs w:val="24"/>
          <w:lang w:val="en-GB"/>
        </w:rPr>
        <w:t xml:space="preserve">. In line with this approach, the first international treaty adopted by the International Labour Organization (ILO) in 1957 to deal specifically with indigenous issues was still dominated by an assimilationist </w:t>
      </w:r>
      <w:r w:rsidRPr="006616CE">
        <w:rPr>
          <w:rFonts w:ascii="Times New Roman" w:hAnsi="Times New Roman"/>
          <w:sz w:val="24"/>
          <w:szCs w:val="24"/>
          <w:lang w:val="en-GB"/>
        </w:rPr>
        <w:t>paradigm</w:t>
      </w:r>
      <w:r w:rsidR="00231F1D">
        <w:rPr>
          <w:rFonts w:ascii="Times New Roman" w:hAnsi="Times New Roman"/>
          <w:sz w:val="24"/>
          <w:szCs w:val="24"/>
          <w:lang w:val="en-GB"/>
        </w:rPr>
        <w:t xml:space="preserve"> (Thornberry, 2002, 329-333)</w:t>
      </w:r>
      <w:r w:rsidRPr="006616CE">
        <w:rPr>
          <w:rFonts w:ascii="Times New Roman" w:hAnsi="Times New Roman"/>
          <w:sz w:val="24"/>
          <w:szCs w:val="24"/>
          <w:lang w:val="en-GB"/>
        </w:rPr>
        <w:t xml:space="preserve">. As stated in Article 2 of the Indigenous and Tribal Populations Convention (Convention No. 107, 1957), </w:t>
      </w:r>
      <w:r>
        <w:rPr>
          <w:rFonts w:ascii="Times New Roman" w:hAnsi="Times New Roman"/>
          <w:sz w:val="24"/>
          <w:szCs w:val="24"/>
          <w:lang w:val="en-GB"/>
        </w:rPr>
        <w:t xml:space="preserve">“Governments shall have the primary responsibility for developing co-ordinated and systematic action for the protection of the populations concerned and their </w:t>
      </w:r>
      <w:r w:rsidRPr="00194CF2">
        <w:rPr>
          <w:rFonts w:ascii="Times New Roman" w:hAnsi="Times New Roman"/>
          <w:i/>
          <w:sz w:val="24"/>
          <w:szCs w:val="24"/>
          <w:lang w:val="en-GB"/>
        </w:rPr>
        <w:t>progressive integration</w:t>
      </w:r>
      <w:r>
        <w:rPr>
          <w:rFonts w:ascii="Times New Roman" w:hAnsi="Times New Roman"/>
          <w:sz w:val="24"/>
          <w:szCs w:val="24"/>
          <w:lang w:val="en-GB"/>
        </w:rPr>
        <w:t xml:space="preserve"> into the life of their respective countries”</w:t>
      </w:r>
      <w:r w:rsidRPr="00E44818">
        <w:rPr>
          <w:rStyle w:val="FootnoteReference"/>
          <w:rFonts w:ascii="Times New Roman" w:hAnsi="Times New Roman"/>
          <w:color w:val="333333"/>
          <w:sz w:val="24"/>
          <w:szCs w:val="24"/>
          <w:lang w:val="en"/>
        </w:rPr>
        <w:t xml:space="preserve"> </w:t>
      </w:r>
      <w:r>
        <w:rPr>
          <w:rStyle w:val="FootnoteReference"/>
          <w:rFonts w:ascii="Times New Roman" w:hAnsi="Times New Roman"/>
          <w:color w:val="333333"/>
          <w:sz w:val="24"/>
          <w:szCs w:val="24"/>
          <w:lang w:val="en"/>
        </w:rPr>
        <w:footnoteReference w:id="2"/>
      </w:r>
      <w:r>
        <w:rPr>
          <w:rFonts w:ascii="Times New Roman" w:hAnsi="Times New Roman"/>
          <w:sz w:val="24"/>
          <w:szCs w:val="24"/>
          <w:lang w:val="en-GB"/>
        </w:rPr>
        <w:t xml:space="preserve"> (emphasis added).</w:t>
      </w:r>
    </w:p>
    <w:p w:rsidR="002112FE" w:rsidRPr="000B60C6" w:rsidRDefault="002B5B4B" w:rsidP="00C74B8D">
      <w:pPr>
        <w:spacing w:line="360" w:lineRule="auto"/>
        <w:jc w:val="both"/>
        <w:rPr>
          <w:rFonts w:ascii="Times New Roman" w:hAnsi="Times New Roman"/>
          <w:sz w:val="24"/>
          <w:szCs w:val="24"/>
          <w:lang w:val="en-GB"/>
        </w:rPr>
      </w:pPr>
      <w:r>
        <w:rPr>
          <w:rFonts w:ascii="Times New Roman" w:hAnsi="Times New Roman"/>
          <w:sz w:val="24"/>
          <w:szCs w:val="24"/>
          <w:lang w:val="en-GB"/>
        </w:rPr>
        <w:t>T</w:t>
      </w:r>
      <w:r w:rsidR="00D64823">
        <w:rPr>
          <w:rFonts w:ascii="Times New Roman" w:hAnsi="Times New Roman"/>
          <w:sz w:val="24"/>
          <w:szCs w:val="24"/>
          <w:lang w:val="en-GB"/>
        </w:rPr>
        <w:t>he 1970s and</w:t>
      </w:r>
      <w:r>
        <w:rPr>
          <w:rFonts w:ascii="Times New Roman" w:hAnsi="Times New Roman"/>
          <w:sz w:val="24"/>
          <w:szCs w:val="24"/>
          <w:lang w:val="en-GB"/>
        </w:rPr>
        <w:t xml:space="preserve"> the</w:t>
      </w:r>
      <w:r w:rsidR="00D64823">
        <w:rPr>
          <w:rFonts w:ascii="Times New Roman" w:hAnsi="Times New Roman"/>
          <w:sz w:val="24"/>
          <w:szCs w:val="24"/>
          <w:lang w:val="en-GB"/>
        </w:rPr>
        <w:t xml:space="preserve"> 1980s</w:t>
      </w:r>
      <w:r>
        <w:rPr>
          <w:rFonts w:ascii="Times New Roman" w:hAnsi="Times New Roman"/>
          <w:sz w:val="24"/>
          <w:szCs w:val="24"/>
          <w:lang w:val="en-GB"/>
        </w:rPr>
        <w:t xml:space="preserve"> witnessed the so-called “indigenous emergence”</w:t>
      </w:r>
      <w:r w:rsidR="00231F1D">
        <w:rPr>
          <w:rFonts w:ascii="Times New Roman" w:hAnsi="Times New Roman"/>
          <w:sz w:val="24"/>
          <w:szCs w:val="24"/>
          <w:lang w:val="en-GB"/>
        </w:rPr>
        <w:t xml:space="preserve"> (</w:t>
      </w:r>
      <w:proofErr w:type="spellStart"/>
      <w:r w:rsidR="00231F1D">
        <w:rPr>
          <w:rFonts w:ascii="Times New Roman" w:hAnsi="Times New Roman"/>
          <w:sz w:val="24"/>
          <w:szCs w:val="24"/>
          <w:lang w:val="en-GB"/>
        </w:rPr>
        <w:t>Bengoa</w:t>
      </w:r>
      <w:proofErr w:type="spellEnd"/>
      <w:r w:rsidR="00231F1D">
        <w:rPr>
          <w:rFonts w:ascii="Times New Roman" w:hAnsi="Times New Roman"/>
          <w:sz w:val="24"/>
          <w:szCs w:val="24"/>
          <w:lang w:val="en-GB"/>
        </w:rPr>
        <w:t>, 2000; Brysk, 2000)</w:t>
      </w:r>
      <w:r>
        <w:rPr>
          <w:rFonts w:ascii="Times New Roman" w:hAnsi="Times New Roman"/>
          <w:sz w:val="24"/>
          <w:szCs w:val="24"/>
          <w:lang w:val="en-GB"/>
        </w:rPr>
        <w:t>, and</w:t>
      </w:r>
      <w:r w:rsidR="00D64823">
        <w:rPr>
          <w:rFonts w:ascii="Times New Roman" w:hAnsi="Times New Roman"/>
          <w:sz w:val="24"/>
          <w:szCs w:val="24"/>
          <w:lang w:val="en-GB"/>
        </w:rPr>
        <w:t xml:space="preserve"> International law, particularly international human rights law, </w:t>
      </w:r>
      <w:r w:rsidR="00D64823">
        <w:rPr>
          <w:rFonts w:ascii="Times New Roman" w:hAnsi="Times New Roman"/>
          <w:sz w:val="24"/>
          <w:szCs w:val="24"/>
          <w:lang w:val="en-GB"/>
        </w:rPr>
        <w:lastRenderedPageBreak/>
        <w:t>became a very powerful discursive resource for indigenous peoples to advance thei</w:t>
      </w:r>
      <w:r w:rsidR="00D2795A">
        <w:rPr>
          <w:rFonts w:ascii="Times New Roman" w:hAnsi="Times New Roman"/>
          <w:sz w:val="24"/>
          <w:szCs w:val="24"/>
          <w:lang w:val="en-GB"/>
        </w:rPr>
        <w:t>r demands both at domestic</w:t>
      </w:r>
      <w:r w:rsidR="00D64823">
        <w:rPr>
          <w:rFonts w:ascii="Times New Roman" w:hAnsi="Times New Roman"/>
          <w:sz w:val="24"/>
          <w:szCs w:val="24"/>
          <w:lang w:val="en-GB"/>
        </w:rPr>
        <w:t xml:space="preserve"> and at international fora. In Rhiannon Morgan’s view, “the global indigenous movement is just one example of a movement that has grasped the transformative, dynamic potential lodged in the discourse of human rights, drawing on its manipulability and malleability to foster the reform of human rights”</w:t>
      </w:r>
      <w:r w:rsidR="00231F1D">
        <w:rPr>
          <w:rFonts w:ascii="Times New Roman" w:hAnsi="Times New Roman"/>
          <w:sz w:val="24"/>
          <w:szCs w:val="24"/>
          <w:lang w:val="en-GB"/>
        </w:rPr>
        <w:t xml:space="preserve"> (Morgan, 2011, 43)</w:t>
      </w:r>
      <w:r w:rsidR="00D64823">
        <w:rPr>
          <w:rFonts w:ascii="Times New Roman" w:hAnsi="Times New Roman"/>
          <w:sz w:val="24"/>
          <w:szCs w:val="24"/>
          <w:lang w:val="en-GB"/>
        </w:rPr>
        <w:t xml:space="preserve">. </w:t>
      </w:r>
      <w:r w:rsidR="002112FE" w:rsidRPr="002112FE">
        <w:rPr>
          <w:rFonts w:ascii="Times New Roman" w:hAnsi="Times New Roman"/>
          <w:sz w:val="24"/>
          <w:szCs w:val="24"/>
          <w:lang w:val="en-US"/>
        </w:rPr>
        <w:t xml:space="preserve">But the human rights discourse has also some inherent contradictions when approached from an indigenous perspective. </w:t>
      </w:r>
      <w:r w:rsidR="002112FE" w:rsidRPr="002112FE">
        <w:rPr>
          <w:rFonts w:ascii="Times New Roman" w:hAnsi="Times New Roman"/>
          <w:sz w:val="24"/>
          <w:szCs w:val="24"/>
          <w:lang w:val="en-GB"/>
        </w:rPr>
        <w:t>We have to admit that the</w:t>
      </w:r>
      <w:r w:rsidR="000B60C6">
        <w:rPr>
          <w:rFonts w:ascii="Times New Roman" w:hAnsi="Times New Roman"/>
          <w:sz w:val="24"/>
          <w:szCs w:val="24"/>
          <w:lang w:val="en-GB"/>
        </w:rPr>
        <w:t xml:space="preserve"> very</w:t>
      </w:r>
      <w:r w:rsidR="002112FE" w:rsidRPr="002112FE">
        <w:rPr>
          <w:rFonts w:ascii="Times New Roman" w:hAnsi="Times New Roman"/>
          <w:sz w:val="24"/>
          <w:szCs w:val="24"/>
          <w:lang w:val="en-GB"/>
        </w:rPr>
        <w:t xml:space="preserve"> idea of human rights has certain reminiscences of colonialism. Like colonialism, “human rights discourse contains implicit assumptions about the nature of civilized and backward societies… Concepts of civilization and savagery, rationality and passion, that were fundamental binaries of thinking during the imperialist era creep back into debates over human rights and social justice. The practice of human rights is burdened by a colonialist understanding of </w:t>
      </w:r>
      <w:r w:rsidR="002112FE" w:rsidRPr="000B60C6">
        <w:rPr>
          <w:rFonts w:ascii="Times New Roman" w:hAnsi="Times New Roman"/>
          <w:sz w:val="24"/>
          <w:szCs w:val="24"/>
          <w:lang w:val="en-GB"/>
        </w:rPr>
        <w:t>culture…”</w:t>
      </w:r>
      <w:r w:rsidR="00231F1D">
        <w:rPr>
          <w:rFonts w:ascii="Times New Roman" w:hAnsi="Times New Roman"/>
          <w:sz w:val="24"/>
          <w:szCs w:val="24"/>
          <w:lang w:val="en-GB"/>
        </w:rPr>
        <w:t xml:space="preserve"> (Engle Merry, 2006, 226)</w:t>
      </w:r>
      <w:r w:rsidR="002112FE" w:rsidRPr="000B60C6">
        <w:rPr>
          <w:rFonts w:ascii="Times New Roman" w:hAnsi="Times New Roman"/>
          <w:sz w:val="24"/>
          <w:szCs w:val="24"/>
          <w:lang w:val="en-GB"/>
        </w:rPr>
        <w:t>.</w:t>
      </w:r>
      <w:r w:rsidR="000B60C6" w:rsidRPr="000B60C6">
        <w:rPr>
          <w:rFonts w:ascii="Times New Roman" w:hAnsi="Times New Roman"/>
          <w:sz w:val="24"/>
          <w:szCs w:val="24"/>
          <w:lang w:val="en-GB"/>
        </w:rPr>
        <w:t xml:space="preserve"> Along the same lines, </w:t>
      </w:r>
      <w:proofErr w:type="spellStart"/>
      <w:r w:rsidR="000B60C6" w:rsidRPr="000B60C6">
        <w:rPr>
          <w:rFonts w:ascii="Times New Roman" w:hAnsi="Times New Roman"/>
          <w:sz w:val="24"/>
          <w:szCs w:val="24"/>
          <w:lang w:val="en-GB"/>
        </w:rPr>
        <w:t>Makau</w:t>
      </w:r>
      <w:proofErr w:type="spellEnd"/>
      <w:r w:rsidR="000B60C6" w:rsidRPr="000B60C6">
        <w:rPr>
          <w:rFonts w:ascii="Times New Roman" w:hAnsi="Times New Roman"/>
          <w:sz w:val="24"/>
          <w:szCs w:val="24"/>
          <w:lang w:val="en-GB"/>
        </w:rPr>
        <w:t xml:space="preserve"> </w:t>
      </w:r>
      <w:proofErr w:type="spellStart"/>
      <w:r w:rsidR="000B60C6" w:rsidRPr="000B60C6">
        <w:rPr>
          <w:rFonts w:ascii="Times New Roman" w:hAnsi="Times New Roman"/>
          <w:sz w:val="24"/>
          <w:szCs w:val="24"/>
          <w:lang w:val="en-GB"/>
        </w:rPr>
        <w:t>Mutua</w:t>
      </w:r>
      <w:proofErr w:type="spellEnd"/>
      <w:r w:rsidR="00231F1D">
        <w:rPr>
          <w:rFonts w:ascii="Times New Roman" w:hAnsi="Times New Roman"/>
          <w:sz w:val="24"/>
          <w:szCs w:val="24"/>
          <w:lang w:val="en-GB"/>
        </w:rPr>
        <w:t xml:space="preserve"> (2009, 901)</w:t>
      </w:r>
      <w:r w:rsidR="000B60C6" w:rsidRPr="000B60C6">
        <w:rPr>
          <w:rFonts w:ascii="Times New Roman" w:hAnsi="Times New Roman"/>
          <w:sz w:val="24"/>
          <w:szCs w:val="24"/>
          <w:lang w:val="en-GB"/>
        </w:rPr>
        <w:t xml:space="preserve"> sees the way the most dominant proponents have constructed human rights as “part of the colonial project that forms the unbroken chain of the Christian missionary, the early merchant of capital, and</w:t>
      </w:r>
      <w:r w:rsidR="000B60C6">
        <w:rPr>
          <w:rFonts w:ascii="Times New Roman" w:hAnsi="Times New Roman"/>
          <w:sz w:val="24"/>
          <w:szCs w:val="24"/>
          <w:lang w:val="en-GB"/>
        </w:rPr>
        <w:t xml:space="preserve"> the colonial administrator”.</w:t>
      </w:r>
    </w:p>
    <w:p w:rsidR="00D64823" w:rsidRDefault="00D64823" w:rsidP="00C74B8D">
      <w:pPr>
        <w:spacing w:line="360" w:lineRule="auto"/>
        <w:jc w:val="both"/>
        <w:rPr>
          <w:rFonts w:ascii="Times New Roman" w:hAnsi="Times New Roman"/>
          <w:sz w:val="24"/>
          <w:szCs w:val="24"/>
          <w:lang w:val="en-GB"/>
        </w:rPr>
      </w:pPr>
      <w:r>
        <w:rPr>
          <w:rFonts w:ascii="Times New Roman" w:hAnsi="Times New Roman"/>
          <w:sz w:val="24"/>
          <w:szCs w:val="24"/>
          <w:lang w:val="en-GB"/>
        </w:rPr>
        <w:t>At the same time, and as part of the process of empowerment of indigenous peoples, since the 1970s the United Nations has been increasingly receptive to the claims by indigenous peoples</w:t>
      </w:r>
      <w:r w:rsidR="00231F1D">
        <w:rPr>
          <w:rFonts w:ascii="Times New Roman" w:hAnsi="Times New Roman"/>
          <w:sz w:val="24"/>
          <w:szCs w:val="24"/>
          <w:lang w:val="en-GB"/>
        </w:rPr>
        <w:t xml:space="preserve"> (</w:t>
      </w:r>
      <w:proofErr w:type="spellStart"/>
      <w:r w:rsidR="00231F1D">
        <w:rPr>
          <w:rFonts w:ascii="Times New Roman" w:hAnsi="Times New Roman"/>
          <w:sz w:val="24"/>
          <w:szCs w:val="24"/>
          <w:lang w:val="en-GB"/>
        </w:rPr>
        <w:t>Willemsen</w:t>
      </w:r>
      <w:proofErr w:type="spellEnd"/>
      <w:r w:rsidR="00231F1D">
        <w:rPr>
          <w:rFonts w:ascii="Times New Roman" w:hAnsi="Times New Roman"/>
          <w:sz w:val="24"/>
          <w:szCs w:val="24"/>
          <w:lang w:val="en-GB"/>
        </w:rPr>
        <w:t>-Diaz, 2009, 16-31)</w:t>
      </w:r>
      <w:r>
        <w:rPr>
          <w:rFonts w:ascii="Times New Roman" w:hAnsi="Times New Roman"/>
          <w:sz w:val="24"/>
          <w:szCs w:val="24"/>
          <w:lang w:val="en-GB"/>
        </w:rPr>
        <w:t>, opening institutional spaces and avenues for their participation and for the advance of their demands</w:t>
      </w:r>
      <w:r>
        <w:rPr>
          <w:rStyle w:val="FootnoteReference"/>
          <w:rFonts w:ascii="Times New Roman" w:hAnsi="Times New Roman"/>
          <w:sz w:val="24"/>
          <w:szCs w:val="24"/>
          <w:lang w:val="en-GB"/>
        </w:rPr>
        <w:footnoteReference w:id="3"/>
      </w:r>
      <w:r>
        <w:rPr>
          <w:rFonts w:ascii="Times New Roman" w:hAnsi="Times New Roman"/>
          <w:sz w:val="24"/>
          <w:szCs w:val="24"/>
          <w:lang w:val="en-GB"/>
        </w:rPr>
        <w:t>. Indigenous peoples used the United Nations as a mobilizing structure to increas</w:t>
      </w:r>
      <w:r w:rsidR="00D2795A">
        <w:rPr>
          <w:rFonts w:ascii="Times New Roman" w:hAnsi="Times New Roman"/>
          <w:sz w:val="24"/>
          <w:szCs w:val="24"/>
          <w:lang w:val="en-GB"/>
        </w:rPr>
        <w:t>e visibility of their marginaliz</w:t>
      </w:r>
      <w:r>
        <w:rPr>
          <w:rFonts w:ascii="Times New Roman" w:hAnsi="Times New Roman"/>
          <w:sz w:val="24"/>
          <w:szCs w:val="24"/>
          <w:lang w:val="en-GB"/>
        </w:rPr>
        <w:t>ed position and to pursue some strategic goals in terms of recognition and protection</w:t>
      </w:r>
      <w:r w:rsidR="00231F1D">
        <w:rPr>
          <w:rFonts w:ascii="Times New Roman" w:hAnsi="Times New Roman"/>
          <w:sz w:val="24"/>
          <w:szCs w:val="24"/>
          <w:lang w:val="en-GB"/>
        </w:rPr>
        <w:t xml:space="preserve"> (</w:t>
      </w:r>
      <w:proofErr w:type="spellStart"/>
      <w:r w:rsidR="00231F1D">
        <w:rPr>
          <w:rFonts w:ascii="Times New Roman" w:hAnsi="Times New Roman"/>
          <w:sz w:val="24"/>
          <w:szCs w:val="24"/>
          <w:lang w:val="en-GB"/>
        </w:rPr>
        <w:t>Bellier</w:t>
      </w:r>
      <w:proofErr w:type="spellEnd"/>
      <w:r w:rsidR="00231F1D">
        <w:rPr>
          <w:rFonts w:ascii="Times New Roman" w:hAnsi="Times New Roman"/>
          <w:sz w:val="24"/>
          <w:szCs w:val="24"/>
          <w:lang w:val="en-GB"/>
        </w:rPr>
        <w:t xml:space="preserve"> and </w:t>
      </w:r>
      <w:proofErr w:type="spellStart"/>
      <w:r w:rsidR="00231F1D">
        <w:rPr>
          <w:rFonts w:ascii="Times New Roman" w:hAnsi="Times New Roman"/>
          <w:sz w:val="24"/>
          <w:szCs w:val="24"/>
          <w:lang w:val="en-GB"/>
        </w:rPr>
        <w:t>Préaud</w:t>
      </w:r>
      <w:proofErr w:type="spellEnd"/>
      <w:r w:rsidR="00231F1D">
        <w:rPr>
          <w:rFonts w:ascii="Times New Roman" w:hAnsi="Times New Roman"/>
          <w:sz w:val="24"/>
          <w:szCs w:val="24"/>
          <w:lang w:val="en-GB"/>
        </w:rPr>
        <w:t>, 2012, 474-488)</w:t>
      </w:r>
      <w:r>
        <w:rPr>
          <w:rFonts w:ascii="Times New Roman" w:hAnsi="Times New Roman"/>
          <w:sz w:val="24"/>
          <w:szCs w:val="24"/>
          <w:lang w:val="en-GB"/>
        </w:rPr>
        <w:t xml:space="preserve">. In a sense, we witnessed a very </w:t>
      </w:r>
      <w:r>
        <w:rPr>
          <w:rFonts w:ascii="Times New Roman" w:hAnsi="Times New Roman"/>
          <w:sz w:val="24"/>
          <w:szCs w:val="24"/>
          <w:lang w:val="en-GB"/>
        </w:rPr>
        <w:lastRenderedPageBreak/>
        <w:t xml:space="preserve">promising process of </w:t>
      </w:r>
      <w:r>
        <w:rPr>
          <w:rFonts w:ascii="Times New Roman" w:hAnsi="Times New Roman"/>
          <w:i/>
          <w:sz w:val="24"/>
          <w:szCs w:val="24"/>
          <w:lang w:val="en-GB"/>
        </w:rPr>
        <w:t>decolonis</w:t>
      </w:r>
      <w:r w:rsidRPr="00276CBC">
        <w:rPr>
          <w:rFonts w:ascii="Times New Roman" w:hAnsi="Times New Roman"/>
          <w:i/>
          <w:sz w:val="24"/>
          <w:szCs w:val="24"/>
          <w:lang w:val="en-GB"/>
        </w:rPr>
        <w:t>ation</w:t>
      </w:r>
      <w:r>
        <w:rPr>
          <w:rFonts w:ascii="Times New Roman" w:hAnsi="Times New Roman"/>
          <w:sz w:val="24"/>
          <w:szCs w:val="24"/>
          <w:lang w:val="en-GB"/>
        </w:rPr>
        <w:t xml:space="preserve"> of both international law and the United Nations</w:t>
      </w:r>
      <w:r>
        <w:rPr>
          <w:rStyle w:val="FootnoteReference"/>
          <w:rFonts w:ascii="Times New Roman" w:hAnsi="Times New Roman"/>
          <w:sz w:val="24"/>
          <w:szCs w:val="24"/>
          <w:lang w:val="en-GB"/>
        </w:rPr>
        <w:footnoteReference w:id="4"/>
      </w:r>
      <w:r>
        <w:rPr>
          <w:rFonts w:ascii="Times New Roman" w:hAnsi="Times New Roman"/>
          <w:sz w:val="24"/>
          <w:szCs w:val="24"/>
          <w:lang w:val="en-GB"/>
        </w:rPr>
        <w:t>. This process has allowed indigenous peoples to transform from solely victims to actors, and from objects of protection to subjects of rights, thus opening the door to their acquisition of some forms of international legal personality</w:t>
      </w:r>
      <w:r w:rsidR="006D3A5C">
        <w:rPr>
          <w:rFonts w:ascii="Times New Roman" w:hAnsi="Times New Roman"/>
          <w:sz w:val="24"/>
          <w:szCs w:val="24"/>
          <w:lang w:val="en-GB"/>
        </w:rPr>
        <w:t xml:space="preserve"> (Sambo </w:t>
      </w:r>
      <w:proofErr w:type="spellStart"/>
      <w:r w:rsidR="006D3A5C">
        <w:rPr>
          <w:rFonts w:ascii="Times New Roman" w:hAnsi="Times New Roman"/>
          <w:sz w:val="24"/>
          <w:szCs w:val="24"/>
          <w:lang w:val="en-GB"/>
        </w:rPr>
        <w:t>Dorough</w:t>
      </w:r>
      <w:proofErr w:type="spellEnd"/>
      <w:r w:rsidR="006D3A5C">
        <w:rPr>
          <w:rFonts w:ascii="Times New Roman" w:hAnsi="Times New Roman"/>
          <w:sz w:val="24"/>
          <w:szCs w:val="24"/>
          <w:lang w:val="en-GB"/>
        </w:rPr>
        <w:t xml:space="preserve">, 2009, 265; </w:t>
      </w:r>
      <w:proofErr w:type="spellStart"/>
      <w:r w:rsidR="006D3A5C">
        <w:rPr>
          <w:rFonts w:ascii="Times New Roman" w:hAnsi="Times New Roman"/>
          <w:lang w:val="en-US"/>
        </w:rPr>
        <w:t>Meijknecht</w:t>
      </w:r>
      <w:proofErr w:type="spellEnd"/>
      <w:r w:rsidR="006D3A5C">
        <w:rPr>
          <w:rFonts w:ascii="Times New Roman" w:hAnsi="Times New Roman"/>
          <w:lang w:val="en-US"/>
        </w:rPr>
        <w:t>, 2001)</w:t>
      </w:r>
      <w:r>
        <w:rPr>
          <w:rFonts w:ascii="Times New Roman" w:hAnsi="Times New Roman"/>
          <w:sz w:val="24"/>
          <w:szCs w:val="24"/>
          <w:lang w:val="en-GB"/>
        </w:rPr>
        <w:t>. The culmination of this legal and institutional development is the creation of the UN Permanent Forum on Indigenous Issues in 2000, a unique body in which states and indigenous representatives participate on an equal footing</w:t>
      </w:r>
      <w:r w:rsidR="00FF3B72">
        <w:rPr>
          <w:rFonts w:ascii="Times New Roman" w:hAnsi="Times New Roman"/>
          <w:sz w:val="24"/>
          <w:szCs w:val="24"/>
          <w:lang w:val="en-GB"/>
        </w:rPr>
        <w:t xml:space="preserve"> (</w:t>
      </w:r>
      <w:proofErr w:type="spellStart"/>
      <w:r w:rsidR="00FF3B72">
        <w:rPr>
          <w:rFonts w:ascii="Times New Roman" w:hAnsi="Times New Roman"/>
          <w:sz w:val="24"/>
          <w:szCs w:val="24"/>
          <w:lang w:val="en-GB"/>
        </w:rPr>
        <w:t>García-Alix</w:t>
      </w:r>
      <w:proofErr w:type="spellEnd"/>
      <w:r w:rsidR="00FF3B72">
        <w:rPr>
          <w:rFonts w:ascii="Times New Roman" w:hAnsi="Times New Roman"/>
          <w:sz w:val="24"/>
          <w:szCs w:val="24"/>
          <w:lang w:val="en-GB"/>
        </w:rPr>
        <w:t>, 2003)</w:t>
      </w:r>
      <w:r>
        <w:rPr>
          <w:rFonts w:ascii="Times New Roman" w:hAnsi="Times New Roman"/>
          <w:sz w:val="24"/>
          <w:szCs w:val="24"/>
          <w:lang w:val="en-GB"/>
        </w:rPr>
        <w:t>, and</w:t>
      </w:r>
      <w:r w:rsidR="00280A3C">
        <w:rPr>
          <w:rFonts w:ascii="Times New Roman" w:hAnsi="Times New Roman"/>
          <w:sz w:val="24"/>
          <w:szCs w:val="24"/>
          <w:lang w:val="en-GB"/>
        </w:rPr>
        <w:t>, above all,</w:t>
      </w:r>
      <w:r>
        <w:rPr>
          <w:rFonts w:ascii="Times New Roman" w:hAnsi="Times New Roman"/>
          <w:sz w:val="24"/>
          <w:szCs w:val="24"/>
          <w:lang w:val="en-GB"/>
        </w:rPr>
        <w:t xml:space="preserve"> the adoption of the UNDRIP in 2007. As the Committee on the Rights of Indigenous Peoples of the In</w:t>
      </w:r>
      <w:r w:rsidR="00FF3B72">
        <w:rPr>
          <w:rFonts w:ascii="Times New Roman" w:hAnsi="Times New Roman"/>
          <w:sz w:val="24"/>
          <w:szCs w:val="24"/>
          <w:lang w:val="en-GB"/>
        </w:rPr>
        <w:t>ternational Law Association</w:t>
      </w:r>
      <w:r>
        <w:rPr>
          <w:rFonts w:ascii="Times New Roman" w:hAnsi="Times New Roman"/>
          <w:sz w:val="24"/>
          <w:szCs w:val="24"/>
          <w:lang w:val="en-GB"/>
        </w:rPr>
        <w:t xml:space="preserve"> has affirmed, all these developments demonstrate that “indigenous persons and peoples are back not only as fully entitled holders of individual human rights, but as collective actors with distinct rights and status under international law”</w:t>
      </w:r>
      <w:r w:rsidR="00FF3B72">
        <w:rPr>
          <w:rFonts w:ascii="Times New Roman" w:hAnsi="Times New Roman"/>
          <w:sz w:val="24"/>
          <w:szCs w:val="24"/>
          <w:lang w:val="en-GB"/>
        </w:rPr>
        <w:t xml:space="preserve"> (ILA, 2010, 2)</w:t>
      </w:r>
      <w:r>
        <w:rPr>
          <w:rFonts w:ascii="Times New Roman" w:hAnsi="Times New Roman"/>
          <w:sz w:val="24"/>
          <w:szCs w:val="24"/>
          <w:lang w:val="en-GB"/>
        </w:rPr>
        <w:t>.</w:t>
      </w:r>
    </w:p>
    <w:p w:rsidR="00760FED" w:rsidRDefault="00760FED" w:rsidP="00C74B8D">
      <w:pPr>
        <w:spacing w:line="360" w:lineRule="auto"/>
        <w:jc w:val="both"/>
        <w:rPr>
          <w:rFonts w:ascii="Times New Roman" w:hAnsi="Times New Roman"/>
          <w:sz w:val="24"/>
          <w:szCs w:val="24"/>
          <w:lang w:val="en-GB"/>
        </w:rPr>
      </w:pPr>
    </w:p>
    <w:p w:rsidR="00760FED" w:rsidRPr="00760FED" w:rsidRDefault="00760FED" w:rsidP="00760FED">
      <w:pPr>
        <w:pStyle w:val="ListParagraph"/>
        <w:numPr>
          <w:ilvl w:val="0"/>
          <w:numId w:val="1"/>
        </w:numPr>
        <w:spacing w:line="360" w:lineRule="auto"/>
        <w:jc w:val="both"/>
        <w:rPr>
          <w:rFonts w:ascii="Times New Roman" w:hAnsi="Times New Roman"/>
          <w:b/>
          <w:sz w:val="24"/>
          <w:szCs w:val="24"/>
          <w:lang w:val="en-GB"/>
        </w:rPr>
      </w:pPr>
      <w:r w:rsidRPr="00760FED">
        <w:rPr>
          <w:rFonts w:ascii="Times New Roman" w:hAnsi="Times New Roman"/>
          <w:b/>
          <w:sz w:val="24"/>
          <w:szCs w:val="24"/>
          <w:lang w:val="en-GB"/>
        </w:rPr>
        <w:t>Progressive recognition of indigenous people’s rights</w:t>
      </w:r>
    </w:p>
    <w:p w:rsidR="00760FED" w:rsidRDefault="00760FED" w:rsidP="00760FED">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One of the most significant developments in the field of human rights in recent decades has been the gradual recognition of the rights of indigenous peoples, both in the domestic and in the international legal arenas. The ILO was the first international organisation to pay attention to the situation of marginalization and exclusion suffered by </w:t>
      </w:r>
      <w:r w:rsidR="00A5437B">
        <w:rPr>
          <w:rFonts w:ascii="Times New Roman" w:hAnsi="Times New Roman"/>
          <w:sz w:val="24"/>
          <w:szCs w:val="24"/>
          <w:lang w:val="en-GB"/>
        </w:rPr>
        <w:t>indigenous peoples. The adoption of ILO Convention 169 in 1989 substituting ILO Convention No. 107 (1957)</w:t>
      </w:r>
      <w:r w:rsidR="00A5437B">
        <w:rPr>
          <w:rStyle w:val="FootnoteReference"/>
          <w:rFonts w:ascii="Times New Roman" w:hAnsi="Times New Roman"/>
          <w:sz w:val="24"/>
          <w:szCs w:val="24"/>
          <w:lang w:val="en-GB"/>
        </w:rPr>
        <w:footnoteReference w:id="5"/>
      </w:r>
      <w:r w:rsidR="00A5437B">
        <w:rPr>
          <w:rFonts w:ascii="Times New Roman" w:hAnsi="Times New Roman"/>
          <w:sz w:val="24"/>
          <w:szCs w:val="24"/>
          <w:lang w:val="en-GB"/>
        </w:rPr>
        <w:t xml:space="preserve"> was a relevant step forward for the recognition of indigenous rights</w:t>
      </w:r>
      <w:r w:rsidR="00FF3B72">
        <w:rPr>
          <w:rFonts w:ascii="Times New Roman" w:hAnsi="Times New Roman"/>
          <w:sz w:val="24"/>
          <w:szCs w:val="24"/>
          <w:lang w:val="en-GB"/>
        </w:rPr>
        <w:t xml:space="preserve"> (Rodríguez-</w:t>
      </w:r>
      <w:proofErr w:type="spellStart"/>
      <w:r w:rsidR="00FF3B72">
        <w:rPr>
          <w:rFonts w:ascii="Times New Roman" w:hAnsi="Times New Roman"/>
          <w:sz w:val="24"/>
          <w:szCs w:val="24"/>
          <w:lang w:val="en-GB"/>
        </w:rPr>
        <w:t>Piñero</w:t>
      </w:r>
      <w:proofErr w:type="spellEnd"/>
      <w:r w:rsidR="00FF3B72">
        <w:rPr>
          <w:rFonts w:ascii="Times New Roman" w:hAnsi="Times New Roman"/>
          <w:sz w:val="24"/>
          <w:szCs w:val="24"/>
          <w:lang w:val="en-GB"/>
        </w:rPr>
        <w:t>, 2005)</w:t>
      </w:r>
      <w:r w:rsidR="00A5437B">
        <w:rPr>
          <w:rFonts w:ascii="Times New Roman" w:hAnsi="Times New Roman"/>
          <w:sz w:val="24"/>
          <w:szCs w:val="24"/>
          <w:lang w:val="en-GB"/>
        </w:rPr>
        <w:t>, but states have been very reluctant to ratify it</w:t>
      </w:r>
      <w:r w:rsidR="00A5437B">
        <w:rPr>
          <w:rStyle w:val="FootnoteReference"/>
          <w:rFonts w:ascii="Times New Roman" w:hAnsi="Times New Roman"/>
          <w:sz w:val="24"/>
          <w:szCs w:val="24"/>
          <w:lang w:val="en-GB"/>
        </w:rPr>
        <w:footnoteReference w:id="6"/>
      </w:r>
      <w:r w:rsidR="00A5437B">
        <w:rPr>
          <w:rFonts w:ascii="Times New Roman" w:hAnsi="Times New Roman"/>
          <w:sz w:val="24"/>
          <w:szCs w:val="24"/>
          <w:lang w:val="en-GB"/>
        </w:rPr>
        <w:t xml:space="preserve">. Against the background of the negative experience with the two existing ILO </w:t>
      </w:r>
      <w:r w:rsidR="00A5437B">
        <w:rPr>
          <w:rFonts w:ascii="Times New Roman" w:hAnsi="Times New Roman"/>
          <w:sz w:val="24"/>
          <w:szCs w:val="24"/>
          <w:lang w:val="en-GB"/>
        </w:rPr>
        <w:lastRenderedPageBreak/>
        <w:t>Conventions, the global indigenous movement established as a priority the adoption of a declaration</w:t>
      </w:r>
      <w:r w:rsidR="00280A3C">
        <w:rPr>
          <w:rFonts w:ascii="Times New Roman" w:hAnsi="Times New Roman"/>
          <w:sz w:val="24"/>
          <w:szCs w:val="24"/>
          <w:lang w:val="en-GB"/>
        </w:rPr>
        <w:t xml:space="preserve"> of universal reach</w:t>
      </w:r>
      <w:r w:rsidR="00A5437B">
        <w:rPr>
          <w:rFonts w:ascii="Times New Roman" w:hAnsi="Times New Roman"/>
          <w:sz w:val="24"/>
          <w:szCs w:val="24"/>
          <w:lang w:val="en-GB"/>
        </w:rPr>
        <w:t xml:space="preserve"> to recognize its rights.</w:t>
      </w:r>
      <w:r w:rsidR="002D4D7E">
        <w:rPr>
          <w:rFonts w:ascii="Times New Roman" w:hAnsi="Times New Roman"/>
          <w:sz w:val="24"/>
          <w:szCs w:val="24"/>
          <w:lang w:val="en-GB"/>
        </w:rPr>
        <w:t xml:space="preserve"> After a lengthy process of negotiation in which indigenous peoples themselves were the main drivers</w:t>
      </w:r>
      <w:r w:rsidR="006B545E">
        <w:rPr>
          <w:rFonts w:ascii="Times New Roman" w:hAnsi="Times New Roman"/>
          <w:sz w:val="24"/>
          <w:szCs w:val="24"/>
          <w:lang w:val="en-GB"/>
        </w:rPr>
        <w:t xml:space="preserve"> (</w:t>
      </w:r>
      <w:proofErr w:type="spellStart"/>
      <w:r w:rsidR="006B545E">
        <w:rPr>
          <w:rFonts w:ascii="Times New Roman" w:hAnsi="Times New Roman"/>
          <w:sz w:val="24"/>
          <w:szCs w:val="24"/>
          <w:lang w:val="en-GB"/>
        </w:rPr>
        <w:t>Bellier</w:t>
      </w:r>
      <w:proofErr w:type="spellEnd"/>
      <w:r w:rsidR="006B545E">
        <w:rPr>
          <w:rFonts w:ascii="Times New Roman" w:hAnsi="Times New Roman"/>
          <w:sz w:val="24"/>
          <w:szCs w:val="24"/>
          <w:lang w:val="en-GB"/>
        </w:rPr>
        <w:t>, 2012)</w:t>
      </w:r>
      <w:r w:rsidR="002D4D7E">
        <w:rPr>
          <w:rFonts w:ascii="Times New Roman" w:hAnsi="Times New Roman"/>
          <w:sz w:val="24"/>
          <w:szCs w:val="24"/>
          <w:lang w:val="en-GB"/>
        </w:rPr>
        <w:t>, the UNDRIP was finally adopted on 13 September 2007 by the UN General Assembly by an overwhelming majority.</w:t>
      </w:r>
    </w:p>
    <w:p w:rsidR="00A625AD" w:rsidRDefault="00A625AD" w:rsidP="00760FED">
      <w:pPr>
        <w:spacing w:line="360" w:lineRule="auto"/>
        <w:jc w:val="both"/>
        <w:rPr>
          <w:rFonts w:ascii="Times New Roman" w:hAnsi="Times New Roman"/>
          <w:sz w:val="24"/>
          <w:szCs w:val="24"/>
          <w:lang w:val="en-GB"/>
        </w:rPr>
      </w:pPr>
    </w:p>
    <w:p w:rsidR="00A625AD" w:rsidRPr="00A625AD" w:rsidRDefault="00C855C3" w:rsidP="00A625AD">
      <w:pPr>
        <w:pStyle w:val="ListParagraph"/>
        <w:numPr>
          <w:ilvl w:val="1"/>
          <w:numId w:val="1"/>
        </w:numPr>
        <w:spacing w:line="360" w:lineRule="auto"/>
        <w:jc w:val="both"/>
        <w:rPr>
          <w:rFonts w:ascii="Times New Roman" w:hAnsi="Times New Roman"/>
          <w:i/>
          <w:sz w:val="24"/>
          <w:szCs w:val="24"/>
          <w:lang w:val="en-GB"/>
        </w:rPr>
      </w:pPr>
      <w:r>
        <w:rPr>
          <w:rFonts w:ascii="Times New Roman" w:hAnsi="Times New Roman"/>
          <w:i/>
          <w:sz w:val="24"/>
          <w:szCs w:val="24"/>
          <w:lang w:val="en-GB"/>
        </w:rPr>
        <w:t>The UNDRIP and historical injustices</w:t>
      </w:r>
    </w:p>
    <w:p w:rsidR="00B27C61" w:rsidRPr="00B27C61" w:rsidRDefault="00A625AD" w:rsidP="00B27C61">
      <w:pPr>
        <w:spacing w:line="360" w:lineRule="auto"/>
        <w:jc w:val="both"/>
        <w:rPr>
          <w:rFonts w:ascii="Times New Roman" w:hAnsi="Times New Roman"/>
          <w:sz w:val="24"/>
          <w:szCs w:val="24"/>
          <w:lang w:val="en-GB"/>
        </w:rPr>
      </w:pPr>
      <w:r>
        <w:rPr>
          <w:rFonts w:ascii="Times New Roman" w:hAnsi="Times New Roman"/>
          <w:sz w:val="24"/>
          <w:szCs w:val="24"/>
          <w:lang w:val="en-GB"/>
        </w:rPr>
        <w:t>The adoption of the UNDRIP in 2007 reflects the deepest aspirations of the world’s indigenous peoples and their confidence in international law and human rights law as powerful tools to modify entrenched patterns of domination and exclusion that have affected indigenous peoples since colonial times</w:t>
      </w:r>
      <w:r w:rsidR="006B545E">
        <w:rPr>
          <w:rFonts w:ascii="Times New Roman" w:hAnsi="Times New Roman"/>
          <w:sz w:val="24"/>
          <w:szCs w:val="24"/>
          <w:lang w:val="en-GB"/>
        </w:rPr>
        <w:t xml:space="preserve"> (Glenn, 2011, 174)</w:t>
      </w:r>
      <w:r w:rsidR="00B27C61">
        <w:rPr>
          <w:rFonts w:ascii="Times New Roman" w:hAnsi="Times New Roman"/>
          <w:sz w:val="24"/>
          <w:szCs w:val="24"/>
          <w:lang w:val="en-GB"/>
        </w:rPr>
        <w:t>. The very adoption of the UNDRIP can be interpreted as</w:t>
      </w:r>
      <w:r>
        <w:rPr>
          <w:rFonts w:ascii="Times New Roman" w:hAnsi="Times New Roman"/>
          <w:sz w:val="24"/>
          <w:szCs w:val="24"/>
          <w:lang w:val="en-GB"/>
        </w:rPr>
        <w:t xml:space="preserve"> an attempt to repair historical wrongs suffered by indigenous peoples</w:t>
      </w:r>
      <w:r w:rsidR="006B545E">
        <w:rPr>
          <w:rFonts w:ascii="Times New Roman" w:hAnsi="Times New Roman"/>
          <w:sz w:val="24"/>
          <w:szCs w:val="24"/>
          <w:lang w:val="en-GB"/>
        </w:rPr>
        <w:t xml:space="preserve"> (Gómez Isa, 2011)</w:t>
      </w:r>
      <w:r>
        <w:rPr>
          <w:rFonts w:ascii="Times New Roman" w:hAnsi="Times New Roman"/>
          <w:sz w:val="24"/>
          <w:szCs w:val="24"/>
          <w:lang w:val="en-GB"/>
        </w:rPr>
        <w:t>.</w:t>
      </w:r>
      <w:r w:rsidR="00B27C61">
        <w:rPr>
          <w:rFonts w:ascii="Times New Roman" w:hAnsi="Times New Roman"/>
          <w:sz w:val="24"/>
          <w:szCs w:val="24"/>
          <w:lang w:val="en-GB"/>
        </w:rPr>
        <w:t xml:space="preserve"> Significantly, </w:t>
      </w:r>
      <w:r w:rsidR="00B27C61" w:rsidRPr="00B27C61">
        <w:rPr>
          <w:rFonts w:ascii="Times New Roman" w:hAnsi="Times New Roman" w:cs="Times New Roman"/>
          <w:sz w:val="24"/>
          <w:szCs w:val="24"/>
          <w:lang w:val="en-US"/>
        </w:rPr>
        <w:t xml:space="preserve">the wording of the Declaration includes an explicit reference to historical injustices. In the preamble of this Declaration, the General Assembly of the </w:t>
      </w:r>
      <w:r w:rsidR="00B27C61">
        <w:rPr>
          <w:rFonts w:ascii="Times New Roman" w:hAnsi="Times New Roman" w:cs="Times New Roman"/>
          <w:sz w:val="24"/>
          <w:szCs w:val="24"/>
          <w:lang w:val="en-US"/>
        </w:rPr>
        <w:t>United Nations emphasized that</w:t>
      </w:r>
    </w:p>
    <w:p w:rsidR="00B27C61" w:rsidRPr="00B27C61" w:rsidRDefault="00C855C3" w:rsidP="00B27C61">
      <w:pPr>
        <w:spacing w:line="360" w:lineRule="auto"/>
        <w:ind w:left="720"/>
        <w:jc w:val="both"/>
        <w:rPr>
          <w:rFonts w:ascii="Times New Roman" w:hAnsi="Times New Roman" w:cs="Times New Roman"/>
          <w:sz w:val="20"/>
          <w:szCs w:val="20"/>
          <w:lang w:val="en-US"/>
        </w:rPr>
      </w:pPr>
      <w:r w:rsidRPr="00C855C3">
        <w:rPr>
          <w:rFonts w:ascii="Times New Roman" w:hAnsi="Times New Roman" w:cs="Times New Roman"/>
          <w:sz w:val="20"/>
          <w:szCs w:val="20"/>
          <w:lang w:val="en-GB"/>
        </w:rPr>
        <w:t>“</w:t>
      </w:r>
      <w:r w:rsidR="00B27C61" w:rsidRPr="00C855C3">
        <w:rPr>
          <w:rFonts w:ascii="Times New Roman" w:hAnsi="Times New Roman" w:cs="Times New Roman"/>
          <w:sz w:val="20"/>
          <w:szCs w:val="20"/>
          <w:lang w:val="en-US"/>
        </w:rPr>
        <w:t>i</w:t>
      </w:r>
      <w:r w:rsidR="00B27C61" w:rsidRPr="00B27C61">
        <w:rPr>
          <w:rFonts w:ascii="Times New Roman" w:hAnsi="Times New Roman" w:cs="Times New Roman"/>
          <w:sz w:val="20"/>
          <w:szCs w:val="20"/>
          <w:lang w:val="en-US"/>
        </w:rPr>
        <w:t xml:space="preserve">ndigenous peoples have suffered from </w:t>
      </w:r>
      <w:r w:rsidR="00B27C61" w:rsidRPr="00B27C61">
        <w:rPr>
          <w:rFonts w:ascii="Times New Roman" w:hAnsi="Times New Roman" w:cs="Times New Roman"/>
          <w:i/>
          <w:sz w:val="20"/>
          <w:szCs w:val="20"/>
          <w:lang w:val="en-US"/>
        </w:rPr>
        <w:t>historic injustices</w:t>
      </w:r>
      <w:r w:rsidR="00B27C61" w:rsidRPr="00B27C61">
        <w:rPr>
          <w:rFonts w:ascii="Times New Roman" w:hAnsi="Times New Roman" w:cs="Times New Roman"/>
          <w:sz w:val="20"/>
          <w:szCs w:val="20"/>
          <w:lang w:val="en-US"/>
        </w:rPr>
        <w:t xml:space="preserve"> as a result of, inter alia, their </w:t>
      </w:r>
      <w:proofErr w:type="spellStart"/>
      <w:r w:rsidR="00B27C61" w:rsidRPr="00B27C61">
        <w:rPr>
          <w:rFonts w:ascii="Times New Roman" w:hAnsi="Times New Roman" w:cs="Times New Roman"/>
          <w:sz w:val="20"/>
          <w:szCs w:val="20"/>
          <w:lang w:val="en-US"/>
        </w:rPr>
        <w:t>colonisation</w:t>
      </w:r>
      <w:proofErr w:type="spellEnd"/>
      <w:r w:rsidR="00B27C61" w:rsidRPr="00B27C61">
        <w:rPr>
          <w:rFonts w:ascii="Times New Roman" w:hAnsi="Times New Roman" w:cs="Times New Roman"/>
          <w:sz w:val="20"/>
          <w:szCs w:val="20"/>
          <w:lang w:val="en-US"/>
        </w:rPr>
        <w:t xml:space="preserve"> and dispossession of their lands, territories and resources, thus preventing them from exercising, in particular, their right to development in accordance with</w:t>
      </w:r>
      <w:r>
        <w:rPr>
          <w:rFonts w:ascii="Times New Roman" w:hAnsi="Times New Roman" w:cs="Times New Roman"/>
          <w:sz w:val="20"/>
          <w:szCs w:val="20"/>
          <w:lang w:val="en-US"/>
        </w:rPr>
        <w:t xml:space="preserve"> their own needs and interests”</w:t>
      </w:r>
      <w:r w:rsidR="00B27C61" w:rsidRPr="00B27C61">
        <w:rPr>
          <w:rStyle w:val="FootnoteReference"/>
          <w:rFonts w:ascii="Times New Roman" w:hAnsi="Times New Roman" w:cs="Times New Roman"/>
          <w:sz w:val="20"/>
          <w:szCs w:val="20"/>
        </w:rPr>
        <w:footnoteReference w:id="7"/>
      </w:r>
      <w:r w:rsidR="00B27C61">
        <w:rPr>
          <w:rFonts w:ascii="Times New Roman" w:hAnsi="Times New Roman" w:cs="Times New Roman"/>
          <w:sz w:val="20"/>
          <w:szCs w:val="20"/>
          <w:lang w:val="en-US"/>
        </w:rPr>
        <w:t xml:space="preserve"> (emphasis added).</w:t>
      </w:r>
    </w:p>
    <w:p w:rsidR="00B27C61" w:rsidRPr="00B27C61" w:rsidRDefault="00B27C61" w:rsidP="00B27C61">
      <w:pPr>
        <w:spacing w:line="360" w:lineRule="auto"/>
        <w:jc w:val="both"/>
        <w:rPr>
          <w:rFonts w:ascii="Times New Roman" w:hAnsi="Times New Roman" w:cs="Times New Roman"/>
          <w:sz w:val="24"/>
          <w:szCs w:val="24"/>
          <w:lang w:val="en-US"/>
        </w:rPr>
      </w:pPr>
      <w:r w:rsidRPr="00B27C61">
        <w:rPr>
          <w:rFonts w:ascii="Times New Roman" w:hAnsi="Times New Roman" w:cs="Times New Roman"/>
          <w:sz w:val="24"/>
          <w:szCs w:val="24"/>
          <w:lang w:val="en-US"/>
        </w:rPr>
        <w:t xml:space="preserve">In addition to the concern about historic injustices expressed by the General </w:t>
      </w:r>
      <w:r w:rsidR="00280A3C">
        <w:rPr>
          <w:rFonts w:ascii="Times New Roman" w:hAnsi="Times New Roman" w:cs="Times New Roman"/>
          <w:sz w:val="24"/>
          <w:szCs w:val="24"/>
          <w:lang w:val="en-US"/>
        </w:rPr>
        <w:t>Assembly, we can also see a</w:t>
      </w:r>
      <w:r w:rsidRPr="00B27C61">
        <w:rPr>
          <w:rFonts w:ascii="Times New Roman" w:hAnsi="Times New Roman" w:cs="Times New Roman"/>
          <w:sz w:val="24"/>
          <w:szCs w:val="24"/>
          <w:lang w:val="en-US"/>
        </w:rPr>
        <w:t xml:space="preserve"> cause-effect</w:t>
      </w:r>
      <w:r>
        <w:rPr>
          <w:rFonts w:ascii="Times New Roman" w:hAnsi="Times New Roman" w:cs="Times New Roman"/>
          <w:sz w:val="24"/>
          <w:szCs w:val="24"/>
          <w:lang w:val="en-US"/>
        </w:rPr>
        <w:t xml:space="preserve"> link between coloniz</w:t>
      </w:r>
      <w:r w:rsidRPr="00B27C61">
        <w:rPr>
          <w:rFonts w:ascii="Times New Roman" w:hAnsi="Times New Roman" w:cs="Times New Roman"/>
          <w:sz w:val="24"/>
          <w:szCs w:val="24"/>
          <w:lang w:val="en-US"/>
        </w:rPr>
        <w:t>ation and the dispossession of land, territories and resources suffered by indigenous peoples in the past, and the inability to effectively exercise their right to development, the consequences of which are still being felt</w:t>
      </w:r>
      <w:r w:rsidR="006B545E">
        <w:rPr>
          <w:rFonts w:ascii="Times New Roman" w:hAnsi="Times New Roman" w:cs="Times New Roman"/>
          <w:sz w:val="24"/>
          <w:szCs w:val="24"/>
          <w:lang w:val="en-US"/>
        </w:rPr>
        <w:t xml:space="preserve"> (Concha </w:t>
      </w:r>
      <w:proofErr w:type="spellStart"/>
      <w:r w:rsidR="006B545E">
        <w:rPr>
          <w:rFonts w:ascii="Times New Roman" w:hAnsi="Times New Roman" w:cs="Times New Roman"/>
          <w:sz w:val="24"/>
          <w:szCs w:val="24"/>
          <w:lang w:val="en-US"/>
        </w:rPr>
        <w:t>Malo</w:t>
      </w:r>
      <w:proofErr w:type="spellEnd"/>
      <w:r w:rsidR="006B545E">
        <w:rPr>
          <w:rFonts w:ascii="Times New Roman" w:hAnsi="Times New Roman" w:cs="Times New Roman"/>
          <w:sz w:val="24"/>
          <w:szCs w:val="24"/>
          <w:lang w:val="en-US"/>
        </w:rPr>
        <w:t>, 2007, 321)</w:t>
      </w:r>
      <w:r w:rsidRPr="00B27C61">
        <w:rPr>
          <w:rFonts w:ascii="Times New Roman" w:hAnsi="Times New Roman" w:cs="Times New Roman"/>
          <w:sz w:val="24"/>
          <w:szCs w:val="24"/>
          <w:lang w:val="en-US"/>
        </w:rPr>
        <w:t>.</w:t>
      </w:r>
    </w:p>
    <w:p w:rsidR="00B27C61" w:rsidRPr="00B27C61" w:rsidRDefault="00B27C61" w:rsidP="00B27C61">
      <w:pPr>
        <w:spacing w:line="360" w:lineRule="auto"/>
        <w:jc w:val="both"/>
        <w:rPr>
          <w:rFonts w:ascii="Times New Roman" w:hAnsi="Times New Roman" w:cs="Times New Roman"/>
          <w:sz w:val="24"/>
          <w:szCs w:val="24"/>
          <w:lang w:val="en-US"/>
        </w:rPr>
      </w:pPr>
      <w:r w:rsidRPr="00B27C61">
        <w:rPr>
          <w:rFonts w:ascii="Times New Roman" w:hAnsi="Times New Roman" w:cs="Times New Roman"/>
          <w:sz w:val="24"/>
          <w:szCs w:val="24"/>
          <w:lang w:val="en-US"/>
        </w:rPr>
        <w:t xml:space="preserve">The substantive text of the Declaration contains </w:t>
      </w:r>
      <w:r w:rsidR="00280A3C">
        <w:rPr>
          <w:rFonts w:ascii="Times New Roman" w:hAnsi="Times New Roman" w:cs="Times New Roman"/>
          <w:sz w:val="24"/>
          <w:szCs w:val="24"/>
          <w:lang w:val="en-US"/>
        </w:rPr>
        <w:t>a significant number of provisions</w:t>
      </w:r>
      <w:r w:rsidRPr="00B27C61">
        <w:rPr>
          <w:rFonts w:ascii="Times New Roman" w:hAnsi="Times New Roman" w:cs="Times New Roman"/>
          <w:sz w:val="24"/>
          <w:szCs w:val="24"/>
          <w:lang w:val="en-US"/>
        </w:rPr>
        <w:t xml:space="preserve"> on the right of redress for indigenous peoples, some of which have clear links to the past and to historical injustices. In </w:t>
      </w:r>
      <w:r w:rsidR="00280A3C">
        <w:rPr>
          <w:rFonts w:ascii="Times New Roman" w:hAnsi="Times New Roman" w:cs="Times New Roman"/>
          <w:sz w:val="24"/>
          <w:szCs w:val="24"/>
          <w:lang w:val="en-US"/>
        </w:rPr>
        <w:t>this regard, Article 11 recogniz</w:t>
      </w:r>
      <w:r w:rsidRPr="00B27C61">
        <w:rPr>
          <w:rFonts w:ascii="Times New Roman" w:hAnsi="Times New Roman" w:cs="Times New Roman"/>
          <w:sz w:val="24"/>
          <w:szCs w:val="24"/>
          <w:lang w:val="en-US"/>
        </w:rPr>
        <w:t xml:space="preserve">es the right of indigenous peoples to </w:t>
      </w:r>
      <w:r w:rsidR="00A00CAA">
        <w:rPr>
          <w:rFonts w:ascii="Times New Roman" w:hAnsi="Times New Roman" w:cs="Times New Roman"/>
          <w:sz w:val="24"/>
          <w:szCs w:val="24"/>
          <w:lang w:val="en-US"/>
        </w:rPr>
        <w:t>“</w:t>
      </w:r>
      <w:proofErr w:type="spellStart"/>
      <w:r w:rsidRPr="00B27C61">
        <w:rPr>
          <w:rFonts w:ascii="Times New Roman" w:hAnsi="Times New Roman" w:cs="Times New Roman"/>
          <w:sz w:val="24"/>
          <w:szCs w:val="24"/>
          <w:lang w:val="en-US"/>
        </w:rPr>
        <w:t>practise</w:t>
      </w:r>
      <w:proofErr w:type="spellEnd"/>
      <w:r w:rsidRPr="00B27C61">
        <w:rPr>
          <w:rFonts w:ascii="Times New Roman" w:hAnsi="Times New Roman" w:cs="Times New Roman"/>
          <w:sz w:val="24"/>
          <w:szCs w:val="24"/>
          <w:lang w:val="en-US"/>
        </w:rPr>
        <w:t xml:space="preserve"> and </w:t>
      </w:r>
      <w:proofErr w:type="spellStart"/>
      <w:r w:rsidRPr="00B27C61">
        <w:rPr>
          <w:rFonts w:ascii="Times New Roman" w:hAnsi="Times New Roman" w:cs="Times New Roman"/>
          <w:sz w:val="24"/>
          <w:szCs w:val="24"/>
          <w:lang w:val="en-US"/>
        </w:rPr>
        <w:t>revitalise</w:t>
      </w:r>
      <w:proofErr w:type="spellEnd"/>
      <w:r w:rsidRPr="00B27C61">
        <w:rPr>
          <w:rFonts w:ascii="Times New Roman" w:hAnsi="Times New Roman" w:cs="Times New Roman"/>
          <w:sz w:val="24"/>
          <w:szCs w:val="24"/>
          <w:lang w:val="en-US"/>
        </w:rPr>
        <w:t xml:space="preserve"> their c</w:t>
      </w:r>
      <w:r w:rsidR="00A00CAA">
        <w:rPr>
          <w:rFonts w:ascii="Times New Roman" w:hAnsi="Times New Roman" w:cs="Times New Roman"/>
          <w:sz w:val="24"/>
          <w:szCs w:val="24"/>
          <w:lang w:val="en-US"/>
        </w:rPr>
        <w:t>ultural traditions and customs”,</w:t>
      </w:r>
      <w:r w:rsidRPr="00B27C61">
        <w:rPr>
          <w:rFonts w:ascii="Times New Roman" w:hAnsi="Times New Roman" w:cs="Times New Roman"/>
          <w:sz w:val="24"/>
          <w:szCs w:val="24"/>
          <w:lang w:val="en-US"/>
        </w:rPr>
        <w:t xml:space="preserve"> which includes </w:t>
      </w:r>
      <w:r w:rsidRPr="00B27C61">
        <w:rPr>
          <w:rFonts w:ascii="Times New Roman" w:hAnsi="Times New Roman" w:cs="Times New Roman"/>
          <w:sz w:val="24"/>
          <w:szCs w:val="24"/>
          <w:lang w:val="en-US"/>
        </w:rPr>
        <w:lastRenderedPageBreak/>
        <w:t xml:space="preserve">the right to </w:t>
      </w:r>
      <w:r w:rsidR="00A00CAA">
        <w:rPr>
          <w:rFonts w:ascii="Times New Roman" w:hAnsi="Times New Roman" w:cs="Times New Roman"/>
          <w:sz w:val="24"/>
          <w:szCs w:val="24"/>
          <w:lang w:val="en-US"/>
        </w:rPr>
        <w:t>“</w:t>
      </w:r>
      <w:r w:rsidRPr="00B27C61">
        <w:rPr>
          <w:rFonts w:ascii="Times New Roman" w:hAnsi="Times New Roman" w:cs="Times New Roman"/>
          <w:sz w:val="24"/>
          <w:szCs w:val="24"/>
          <w:lang w:val="en-US"/>
        </w:rPr>
        <w:t xml:space="preserve">maintain, protect and develop the </w:t>
      </w:r>
      <w:r w:rsidRPr="00B27C61">
        <w:rPr>
          <w:rFonts w:ascii="Times New Roman" w:hAnsi="Times New Roman" w:cs="Times New Roman"/>
          <w:i/>
          <w:sz w:val="24"/>
          <w:szCs w:val="24"/>
          <w:lang w:val="en-US"/>
        </w:rPr>
        <w:t>past</w:t>
      </w:r>
      <w:r w:rsidRPr="00B27C61">
        <w:rPr>
          <w:rFonts w:ascii="Times New Roman" w:hAnsi="Times New Roman" w:cs="Times New Roman"/>
          <w:sz w:val="24"/>
          <w:szCs w:val="24"/>
          <w:lang w:val="en-US"/>
        </w:rPr>
        <w:t>, present and future manifestations of their cultures, such as archaeological and historical sites, ar</w:t>
      </w:r>
      <w:r w:rsidR="00A00CAA">
        <w:rPr>
          <w:rFonts w:ascii="Times New Roman" w:hAnsi="Times New Roman" w:cs="Times New Roman"/>
          <w:sz w:val="24"/>
          <w:szCs w:val="24"/>
          <w:lang w:val="en-US"/>
        </w:rPr>
        <w:t>tefacts, designs, ceremonies...”</w:t>
      </w:r>
      <w:r w:rsidRPr="00B27C61">
        <w:rPr>
          <w:rFonts w:ascii="Times New Roman" w:hAnsi="Times New Roman" w:cs="Times New Roman"/>
          <w:sz w:val="24"/>
          <w:szCs w:val="24"/>
          <w:lang w:val="en-US"/>
        </w:rPr>
        <w:t xml:space="preserve"> (</w:t>
      </w:r>
      <w:proofErr w:type="gramStart"/>
      <w:r w:rsidRPr="00B27C61">
        <w:rPr>
          <w:rFonts w:ascii="Times New Roman" w:hAnsi="Times New Roman" w:cs="Times New Roman"/>
          <w:sz w:val="24"/>
          <w:szCs w:val="24"/>
          <w:lang w:val="en-US"/>
        </w:rPr>
        <w:t>emphasis</w:t>
      </w:r>
      <w:proofErr w:type="gramEnd"/>
      <w:r w:rsidRPr="00B27C61">
        <w:rPr>
          <w:rFonts w:ascii="Times New Roman" w:hAnsi="Times New Roman" w:cs="Times New Roman"/>
          <w:sz w:val="24"/>
          <w:szCs w:val="24"/>
          <w:lang w:val="en-US"/>
        </w:rPr>
        <w:t xml:space="preserve"> added). Sometimes the enforcement of this right involves a process of restitution of property and objects that indigenous peoples were deprived of in the past. As stated</w:t>
      </w:r>
      <w:r w:rsidR="00A00CAA">
        <w:rPr>
          <w:rFonts w:ascii="Times New Roman" w:hAnsi="Times New Roman" w:cs="Times New Roman"/>
          <w:sz w:val="24"/>
          <w:szCs w:val="24"/>
          <w:lang w:val="en-US"/>
        </w:rPr>
        <w:t xml:space="preserve"> in paragraph 2 of Article 11, “</w:t>
      </w:r>
      <w:r w:rsidRPr="00B27C61">
        <w:rPr>
          <w:rFonts w:ascii="Times New Roman" w:hAnsi="Times New Roman" w:cs="Times New Roman"/>
          <w:sz w:val="24"/>
          <w:szCs w:val="24"/>
          <w:lang w:val="en-US"/>
        </w:rPr>
        <w:t>States shall provide redress through effective mechanisms, which may include restitution... with respect to their cultural, intellectual, religious and spiritual property taken without their free, prior and informed consent or in violation of their laws, traditions and customs</w:t>
      </w:r>
      <w:r w:rsidR="00A00CAA">
        <w:rPr>
          <w:rFonts w:ascii="Times New Roman" w:hAnsi="Times New Roman" w:cs="Times New Roman"/>
          <w:sz w:val="24"/>
          <w:szCs w:val="24"/>
          <w:lang w:val="en-US"/>
        </w:rPr>
        <w:t>”.</w:t>
      </w:r>
      <w:r w:rsidRPr="00B27C61">
        <w:rPr>
          <w:rFonts w:ascii="Times New Roman" w:hAnsi="Times New Roman" w:cs="Times New Roman"/>
          <w:sz w:val="24"/>
          <w:szCs w:val="24"/>
          <w:lang w:val="en-US"/>
        </w:rPr>
        <w:t xml:space="preserve"> Articl</w:t>
      </w:r>
      <w:r w:rsidR="00A00CAA">
        <w:rPr>
          <w:rFonts w:ascii="Times New Roman" w:hAnsi="Times New Roman" w:cs="Times New Roman"/>
          <w:sz w:val="24"/>
          <w:szCs w:val="24"/>
          <w:lang w:val="en-US"/>
        </w:rPr>
        <w:t>e 12, meanwhile, refers to the “</w:t>
      </w:r>
      <w:r w:rsidRPr="00B27C61">
        <w:rPr>
          <w:rFonts w:ascii="Times New Roman" w:hAnsi="Times New Roman" w:cs="Times New Roman"/>
          <w:sz w:val="24"/>
          <w:szCs w:val="24"/>
          <w:lang w:val="en-US"/>
        </w:rPr>
        <w:t>repatriation of cerem</w:t>
      </w:r>
      <w:r w:rsidR="00A00CAA">
        <w:rPr>
          <w:rFonts w:ascii="Times New Roman" w:hAnsi="Times New Roman" w:cs="Times New Roman"/>
          <w:sz w:val="24"/>
          <w:szCs w:val="24"/>
          <w:lang w:val="en-US"/>
        </w:rPr>
        <w:t>onial objects and human remains”</w:t>
      </w:r>
      <w:r w:rsidRPr="00B27C61">
        <w:rPr>
          <w:rFonts w:ascii="Times New Roman" w:hAnsi="Times New Roman" w:cs="Times New Roman"/>
          <w:sz w:val="24"/>
          <w:szCs w:val="24"/>
          <w:lang w:val="en-US"/>
        </w:rPr>
        <w:t xml:space="preserve"> by the States that possess them.</w:t>
      </w:r>
    </w:p>
    <w:p w:rsidR="00B27C61" w:rsidRPr="00B27C61" w:rsidRDefault="00B27C61" w:rsidP="00B27C61">
      <w:pPr>
        <w:spacing w:line="360" w:lineRule="auto"/>
        <w:jc w:val="both"/>
        <w:rPr>
          <w:rFonts w:ascii="Times New Roman" w:hAnsi="Times New Roman" w:cs="Times New Roman"/>
          <w:sz w:val="24"/>
          <w:szCs w:val="24"/>
          <w:lang w:val="en-US"/>
        </w:rPr>
      </w:pPr>
      <w:r w:rsidRPr="00B27C61">
        <w:rPr>
          <w:rFonts w:ascii="Times New Roman" w:hAnsi="Times New Roman" w:cs="Times New Roman"/>
          <w:sz w:val="24"/>
          <w:szCs w:val="24"/>
          <w:lang w:val="en-US"/>
        </w:rPr>
        <w:t>Articl</w:t>
      </w:r>
      <w:r w:rsidR="00A00CAA">
        <w:rPr>
          <w:rFonts w:ascii="Times New Roman" w:hAnsi="Times New Roman" w:cs="Times New Roman"/>
          <w:sz w:val="24"/>
          <w:szCs w:val="24"/>
          <w:lang w:val="en-US"/>
        </w:rPr>
        <w:t>e 20 of the Declaration recogniz</w:t>
      </w:r>
      <w:r w:rsidRPr="00B27C61">
        <w:rPr>
          <w:rFonts w:ascii="Times New Roman" w:hAnsi="Times New Roman" w:cs="Times New Roman"/>
          <w:sz w:val="24"/>
          <w:szCs w:val="24"/>
          <w:lang w:val="en-US"/>
        </w:rPr>
        <w:t>es tha</w:t>
      </w:r>
      <w:r w:rsidR="00A00CAA">
        <w:rPr>
          <w:rFonts w:ascii="Times New Roman" w:hAnsi="Times New Roman" w:cs="Times New Roman"/>
          <w:sz w:val="24"/>
          <w:szCs w:val="24"/>
          <w:lang w:val="en-US"/>
        </w:rPr>
        <w:t>t “</w:t>
      </w:r>
      <w:r w:rsidRPr="00B27C61">
        <w:rPr>
          <w:rFonts w:ascii="Times New Roman" w:hAnsi="Times New Roman" w:cs="Times New Roman"/>
          <w:sz w:val="24"/>
          <w:szCs w:val="24"/>
          <w:lang w:val="en-US"/>
        </w:rPr>
        <w:t>indigenous peoples deprived of their means</w:t>
      </w:r>
      <w:r w:rsidR="00A00CAA">
        <w:rPr>
          <w:rFonts w:ascii="Times New Roman" w:hAnsi="Times New Roman" w:cs="Times New Roman"/>
          <w:sz w:val="24"/>
          <w:szCs w:val="24"/>
          <w:lang w:val="en-US"/>
        </w:rPr>
        <w:t xml:space="preserve"> of subsistence and development </w:t>
      </w:r>
      <w:r w:rsidRPr="00B27C61">
        <w:rPr>
          <w:rFonts w:ascii="Times New Roman" w:hAnsi="Times New Roman" w:cs="Times New Roman"/>
          <w:sz w:val="24"/>
          <w:szCs w:val="24"/>
          <w:lang w:val="en-US"/>
        </w:rPr>
        <w:t>are entitled to just and fair redress</w:t>
      </w:r>
      <w:r w:rsidR="00A00CAA">
        <w:rPr>
          <w:rFonts w:ascii="Times New Roman" w:hAnsi="Times New Roman" w:cs="Times New Roman"/>
          <w:sz w:val="24"/>
          <w:szCs w:val="24"/>
          <w:lang w:val="en-US"/>
        </w:rPr>
        <w:t>”.</w:t>
      </w:r>
      <w:r w:rsidRPr="00B27C61">
        <w:rPr>
          <w:rFonts w:ascii="Times New Roman" w:hAnsi="Times New Roman" w:cs="Times New Roman"/>
          <w:sz w:val="24"/>
          <w:szCs w:val="24"/>
          <w:lang w:val="en-US"/>
        </w:rPr>
        <w:t xml:space="preserve"> Although this provision does not specify whether or not it refers to the hardship suffered by indigenous peoples in the past, it could be argued that past injustices largely explain the exclusions of the present and, therefore, indigenous peoples should be entitled to redress to that effect. In the same vein, Article 28.1 states that</w:t>
      </w:r>
    </w:p>
    <w:p w:rsidR="00B27C61" w:rsidRPr="00A00CAA" w:rsidRDefault="00A00CAA" w:rsidP="00B27C61">
      <w:pPr>
        <w:spacing w:line="360" w:lineRule="auto"/>
        <w:ind w:left="720"/>
        <w:jc w:val="both"/>
        <w:rPr>
          <w:rFonts w:ascii="Times New Roman" w:hAnsi="Times New Roman" w:cs="Times New Roman"/>
          <w:sz w:val="20"/>
          <w:szCs w:val="20"/>
          <w:lang w:val="en-US"/>
        </w:rPr>
      </w:pPr>
      <w:r w:rsidRPr="00A00CAA">
        <w:rPr>
          <w:rFonts w:ascii="Times New Roman" w:hAnsi="Times New Roman" w:cs="Times New Roman"/>
          <w:sz w:val="20"/>
          <w:szCs w:val="20"/>
          <w:lang w:val="en-US"/>
        </w:rPr>
        <w:t>“i</w:t>
      </w:r>
      <w:r w:rsidR="00C855C3">
        <w:rPr>
          <w:rFonts w:ascii="Times New Roman" w:hAnsi="Times New Roman" w:cs="Times New Roman"/>
          <w:sz w:val="20"/>
          <w:szCs w:val="20"/>
          <w:lang w:val="en-US"/>
        </w:rPr>
        <w:t>ndigenous peoples have the right</w:t>
      </w:r>
      <w:r w:rsidR="00B27C61" w:rsidRPr="00A00CAA">
        <w:rPr>
          <w:rFonts w:ascii="Times New Roman" w:hAnsi="Times New Roman" w:cs="Times New Roman"/>
          <w:sz w:val="20"/>
          <w:szCs w:val="20"/>
          <w:lang w:val="en-US"/>
        </w:rPr>
        <w:t xml:space="preserve"> to redress, by means that can include restitution, or, when this is not possible, just, fair and equitable compensation, for the lands, territories and resources which they have traditionally owned or otherwise occupied or sued, and which have been confiscated, taken, occupied, used or damaged without their free, prior and informed consent</w:t>
      </w:r>
      <w:r w:rsidRPr="00A00CAA">
        <w:rPr>
          <w:rFonts w:ascii="Times New Roman" w:hAnsi="Times New Roman" w:cs="Times New Roman"/>
          <w:sz w:val="20"/>
          <w:szCs w:val="20"/>
          <w:lang w:val="en-US"/>
        </w:rPr>
        <w:t>”.</w:t>
      </w:r>
    </w:p>
    <w:p w:rsidR="00B27C61" w:rsidRPr="00B27C61" w:rsidRDefault="00C855C3" w:rsidP="00B27C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Paragraph 2 of this provision</w:t>
      </w:r>
      <w:r w:rsidR="00B27C61" w:rsidRPr="00B27C61">
        <w:rPr>
          <w:rFonts w:ascii="Times New Roman" w:hAnsi="Times New Roman" w:cs="Times New Roman"/>
          <w:sz w:val="24"/>
          <w:szCs w:val="24"/>
          <w:lang w:val="en-US"/>
        </w:rPr>
        <w:t xml:space="preserve"> details more types of redress that are relevant to the deprivation of land, territories and resources owned by indigenous peoples</w:t>
      </w:r>
      <w:r>
        <w:rPr>
          <w:rFonts w:ascii="Times New Roman" w:hAnsi="Times New Roman" w:cs="Times New Roman"/>
          <w:sz w:val="24"/>
          <w:szCs w:val="24"/>
          <w:lang w:val="en-US"/>
        </w:rPr>
        <w:t>. Thus, “</w:t>
      </w:r>
      <w:r w:rsidR="00B27C61" w:rsidRPr="00B27C61">
        <w:rPr>
          <w:rFonts w:ascii="Times New Roman" w:hAnsi="Times New Roman" w:cs="Times New Roman"/>
          <w:sz w:val="24"/>
          <w:szCs w:val="24"/>
          <w:lang w:val="en-US"/>
        </w:rPr>
        <w:t>unless freely agreed upon by the peoples concerned, compensation shall take the form of lands, territories and resources in equal quality, size and legal status of monetary compensatio</w:t>
      </w:r>
      <w:r>
        <w:rPr>
          <w:rFonts w:ascii="Times New Roman" w:hAnsi="Times New Roman" w:cs="Times New Roman"/>
          <w:sz w:val="24"/>
          <w:szCs w:val="24"/>
          <w:lang w:val="en-US"/>
        </w:rPr>
        <w:t>n or other appropriate redress”.</w:t>
      </w:r>
      <w:r w:rsidR="00B27C61" w:rsidRPr="00B27C61">
        <w:rPr>
          <w:rFonts w:ascii="Times New Roman" w:hAnsi="Times New Roman" w:cs="Times New Roman"/>
          <w:sz w:val="24"/>
          <w:szCs w:val="24"/>
          <w:lang w:val="en-US"/>
        </w:rPr>
        <w:t xml:space="preserve"> As regards development projects related to lands, territories and other indigenous resources, Article 32.2 of the Declaration demands </w:t>
      </w:r>
      <w:r>
        <w:rPr>
          <w:rFonts w:ascii="Times New Roman" w:hAnsi="Times New Roman" w:cs="Times New Roman"/>
          <w:sz w:val="24"/>
          <w:szCs w:val="24"/>
          <w:lang w:val="en-US"/>
        </w:rPr>
        <w:t>the “free and informed consent”</w:t>
      </w:r>
      <w:r w:rsidR="00B27C61" w:rsidRPr="00B27C61">
        <w:rPr>
          <w:rFonts w:ascii="Times New Roman" w:hAnsi="Times New Roman" w:cs="Times New Roman"/>
          <w:sz w:val="24"/>
          <w:szCs w:val="24"/>
          <w:lang w:val="en-US"/>
        </w:rPr>
        <w:t xml:space="preserve"> of indigenous peoples before approval is given by the State, especially when a </w:t>
      </w:r>
      <w:r>
        <w:rPr>
          <w:rFonts w:ascii="Times New Roman" w:hAnsi="Times New Roman" w:cs="Times New Roman"/>
          <w:sz w:val="24"/>
          <w:szCs w:val="24"/>
          <w:lang w:val="en-US"/>
        </w:rPr>
        <w:t>project involves “</w:t>
      </w:r>
      <w:r w:rsidR="00B27C61" w:rsidRPr="00B27C61">
        <w:rPr>
          <w:rFonts w:ascii="Times New Roman" w:hAnsi="Times New Roman" w:cs="Times New Roman"/>
          <w:sz w:val="24"/>
          <w:szCs w:val="24"/>
          <w:lang w:val="en-US"/>
        </w:rPr>
        <w:t>the use or exploitation of mineral, water or other resour</w:t>
      </w:r>
      <w:r>
        <w:rPr>
          <w:rFonts w:ascii="Times New Roman" w:hAnsi="Times New Roman" w:cs="Times New Roman"/>
          <w:sz w:val="24"/>
          <w:szCs w:val="24"/>
          <w:lang w:val="en-US"/>
        </w:rPr>
        <w:t>ces”.</w:t>
      </w:r>
      <w:r w:rsidR="00B27C61" w:rsidRPr="00B27C61">
        <w:rPr>
          <w:rFonts w:ascii="Times New Roman" w:hAnsi="Times New Roman" w:cs="Times New Roman"/>
          <w:sz w:val="24"/>
          <w:szCs w:val="24"/>
          <w:lang w:val="en-US"/>
        </w:rPr>
        <w:t xml:space="preserve"> In this context, paragraph</w:t>
      </w:r>
      <w:r>
        <w:rPr>
          <w:rFonts w:ascii="Times New Roman" w:hAnsi="Times New Roman" w:cs="Times New Roman"/>
          <w:sz w:val="24"/>
          <w:szCs w:val="24"/>
          <w:lang w:val="en-US"/>
        </w:rPr>
        <w:t xml:space="preserve"> 3 of Article 32 provides that “</w:t>
      </w:r>
      <w:r w:rsidR="00B27C61" w:rsidRPr="00B27C61">
        <w:rPr>
          <w:rFonts w:ascii="Times New Roman" w:hAnsi="Times New Roman" w:cs="Times New Roman"/>
          <w:sz w:val="24"/>
          <w:szCs w:val="24"/>
          <w:lang w:val="en-US"/>
        </w:rPr>
        <w:t>States shall provide effective mechanisms for just and fair redress for any such activities, and appropriate measure shall be taken to mitigate adverse environmental, economic, social, cultural or spiritual im</w:t>
      </w:r>
      <w:r>
        <w:rPr>
          <w:rFonts w:ascii="Times New Roman" w:hAnsi="Times New Roman" w:cs="Times New Roman"/>
          <w:sz w:val="24"/>
          <w:szCs w:val="24"/>
          <w:lang w:val="en-US"/>
        </w:rPr>
        <w:t>pact”.</w:t>
      </w:r>
    </w:p>
    <w:p w:rsidR="00B27C61" w:rsidRPr="00B27C61" w:rsidRDefault="00B27C61" w:rsidP="00B27C61">
      <w:pPr>
        <w:spacing w:line="360" w:lineRule="auto"/>
        <w:jc w:val="both"/>
        <w:rPr>
          <w:rFonts w:ascii="Times New Roman" w:hAnsi="Times New Roman" w:cs="Times New Roman"/>
          <w:sz w:val="24"/>
          <w:szCs w:val="24"/>
          <w:lang w:val="en-US"/>
        </w:rPr>
      </w:pPr>
      <w:r w:rsidRPr="00B27C61">
        <w:rPr>
          <w:rFonts w:ascii="Times New Roman" w:hAnsi="Times New Roman" w:cs="Times New Roman"/>
          <w:sz w:val="24"/>
          <w:szCs w:val="24"/>
          <w:lang w:val="en-US"/>
        </w:rPr>
        <w:lastRenderedPageBreak/>
        <w:t xml:space="preserve">Another important provision from the point of view of the redress to which indigenous peoples are entitled is Article 15 of the Declaration, which deals with education and the media. As we have seen, in order to ensure that past abuses do not take place again, some aspects of indigenous cultures and worldviews </w:t>
      </w:r>
      <w:r w:rsidR="00C855C3">
        <w:rPr>
          <w:rFonts w:ascii="Times New Roman" w:hAnsi="Times New Roman" w:cs="Times New Roman"/>
          <w:sz w:val="24"/>
          <w:szCs w:val="24"/>
          <w:lang w:val="en-US"/>
        </w:rPr>
        <w:t>have to be</w:t>
      </w:r>
      <w:r w:rsidRPr="00B27C61">
        <w:rPr>
          <w:rFonts w:ascii="Times New Roman" w:hAnsi="Times New Roman" w:cs="Times New Roman"/>
          <w:sz w:val="24"/>
          <w:szCs w:val="24"/>
          <w:lang w:val="en-US"/>
        </w:rPr>
        <w:t xml:space="preserve"> incorporated into the educational system and the media. In this re</w:t>
      </w:r>
      <w:r w:rsidR="00C855C3">
        <w:rPr>
          <w:rFonts w:ascii="Times New Roman" w:hAnsi="Times New Roman" w:cs="Times New Roman"/>
          <w:sz w:val="24"/>
          <w:szCs w:val="24"/>
          <w:lang w:val="en-US"/>
        </w:rPr>
        <w:t>gard, Article 15.1 states that “</w:t>
      </w:r>
      <w:r w:rsidRPr="00B27C61">
        <w:rPr>
          <w:rFonts w:ascii="Times New Roman" w:hAnsi="Times New Roman" w:cs="Times New Roman"/>
          <w:sz w:val="24"/>
          <w:szCs w:val="24"/>
          <w:lang w:val="en-US"/>
        </w:rPr>
        <w:t>indigenous peoples have the right to the dignity and diversity of their cultures, traditions, histories and aspirations which shall be appropriately reflected in ed</w:t>
      </w:r>
      <w:r w:rsidR="00C855C3">
        <w:rPr>
          <w:rFonts w:ascii="Times New Roman" w:hAnsi="Times New Roman" w:cs="Times New Roman"/>
          <w:sz w:val="24"/>
          <w:szCs w:val="24"/>
          <w:lang w:val="en-US"/>
        </w:rPr>
        <w:t>ucation and public information”.</w:t>
      </w:r>
      <w:r w:rsidRPr="00B27C61">
        <w:rPr>
          <w:rFonts w:ascii="Times New Roman" w:hAnsi="Times New Roman" w:cs="Times New Roman"/>
          <w:sz w:val="24"/>
          <w:szCs w:val="24"/>
          <w:lang w:val="en-US"/>
        </w:rPr>
        <w:t xml:space="preserve"> To reinforce this right, </w:t>
      </w:r>
      <w:r w:rsidR="00C855C3">
        <w:rPr>
          <w:rFonts w:ascii="Times New Roman" w:hAnsi="Times New Roman" w:cs="Times New Roman"/>
          <w:sz w:val="24"/>
          <w:szCs w:val="24"/>
          <w:lang w:val="en-US"/>
        </w:rPr>
        <w:t>“</w:t>
      </w:r>
      <w:r w:rsidRPr="00B27C61">
        <w:rPr>
          <w:rFonts w:ascii="Times New Roman" w:hAnsi="Times New Roman" w:cs="Times New Roman"/>
          <w:sz w:val="24"/>
          <w:szCs w:val="24"/>
          <w:lang w:val="en-US"/>
        </w:rPr>
        <w:t>States shall take effective measures, in consultation and cooperation with the indigenous peoples concerned, to combat prejudice and eliminate discrimination and to promote tolerance, understanding and good relations among indigenous peoples and</w:t>
      </w:r>
      <w:r w:rsidR="00C855C3">
        <w:rPr>
          <w:rFonts w:ascii="Times New Roman" w:hAnsi="Times New Roman" w:cs="Times New Roman"/>
          <w:sz w:val="24"/>
          <w:szCs w:val="24"/>
          <w:lang w:val="en-US"/>
        </w:rPr>
        <w:t xml:space="preserve"> all other segments of society”.</w:t>
      </w:r>
    </w:p>
    <w:p w:rsidR="00B27C61" w:rsidRDefault="00B27C61" w:rsidP="00B27C61">
      <w:pPr>
        <w:spacing w:line="360" w:lineRule="auto"/>
        <w:jc w:val="both"/>
        <w:rPr>
          <w:rFonts w:ascii="Times New Roman" w:hAnsi="Times New Roman" w:cs="Times New Roman"/>
          <w:sz w:val="24"/>
          <w:szCs w:val="24"/>
          <w:lang w:val="en-US"/>
        </w:rPr>
      </w:pPr>
      <w:r w:rsidRPr="00B27C61">
        <w:rPr>
          <w:rFonts w:ascii="Times New Roman" w:hAnsi="Times New Roman" w:cs="Times New Roman"/>
          <w:sz w:val="24"/>
          <w:szCs w:val="24"/>
          <w:lang w:val="en-US"/>
        </w:rPr>
        <w:t xml:space="preserve">As has been seen, the right of indigenous peoples to compensation, including some key provisions to seek to ensure redress for historical injustices, is at the forefront of </w:t>
      </w:r>
      <w:r w:rsidR="00C855C3">
        <w:rPr>
          <w:rFonts w:ascii="Times New Roman" w:hAnsi="Times New Roman" w:cs="Times New Roman"/>
          <w:sz w:val="24"/>
          <w:szCs w:val="24"/>
          <w:lang w:val="en-US"/>
        </w:rPr>
        <w:t>the UNDRIP</w:t>
      </w:r>
      <w:r w:rsidRPr="00B27C61">
        <w:rPr>
          <w:rFonts w:ascii="Times New Roman" w:hAnsi="Times New Roman" w:cs="Times New Roman"/>
          <w:sz w:val="24"/>
          <w:szCs w:val="24"/>
          <w:lang w:val="en-US"/>
        </w:rPr>
        <w:t>, unlike other international instruments to protect indigenous peoples’ rights mentioned previously.</w:t>
      </w:r>
    </w:p>
    <w:p w:rsidR="00551C16" w:rsidRDefault="00551C16" w:rsidP="00B27C61">
      <w:pPr>
        <w:spacing w:line="360" w:lineRule="auto"/>
        <w:jc w:val="both"/>
        <w:rPr>
          <w:rFonts w:ascii="Times New Roman" w:hAnsi="Times New Roman" w:cs="Times New Roman"/>
          <w:sz w:val="24"/>
          <w:szCs w:val="24"/>
          <w:lang w:val="en-US"/>
        </w:rPr>
      </w:pPr>
    </w:p>
    <w:p w:rsidR="00551C16" w:rsidRPr="00551C16" w:rsidRDefault="006864EA" w:rsidP="00551C16">
      <w:pPr>
        <w:pStyle w:val="ListParagraph"/>
        <w:numPr>
          <w:ilvl w:val="1"/>
          <w:numId w:val="1"/>
        </w:num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w:t>
      </w:r>
      <w:r w:rsidR="00551C16" w:rsidRPr="00551C16">
        <w:rPr>
          <w:rFonts w:ascii="Times New Roman" w:hAnsi="Times New Roman" w:cs="Times New Roman"/>
          <w:i/>
          <w:sz w:val="24"/>
          <w:szCs w:val="24"/>
          <w:lang w:val="en-US"/>
        </w:rPr>
        <w:t xml:space="preserve">he </w:t>
      </w:r>
      <w:r>
        <w:rPr>
          <w:rFonts w:ascii="Times New Roman" w:hAnsi="Times New Roman" w:cs="Times New Roman"/>
          <w:i/>
          <w:sz w:val="24"/>
          <w:szCs w:val="24"/>
          <w:lang w:val="en-US"/>
        </w:rPr>
        <w:t>UNDRIP and existing International law</w:t>
      </w:r>
    </w:p>
    <w:p w:rsidR="006864EA" w:rsidRDefault="00D90962" w:rsidP="006864EA">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To a great extent, many of the provisions embodied in the UNDRIP do not create new rights, but can be considered as a reaffirmation of existing customary international law</w:t>
      </w:r>
      <w:r w:rsidR="00CD678E">
        <w:rPr>
          <w:rFonts w:ascii="Times New Roman" w:hAnsi="Times New Roman"/>
          <w:sz w:val="24"/>
          <w:szCs w:val="24"/>
          <w:lang w:val="en-GB"/>
        </w:rPr>
        <w:t xml:space="preserve"> (Anaya and </w:t>
      </w:r>
      <w:proofErr w:type="spellStart"/>
      <w:r w:rsidR="00CD678E">
        <w:rPr>
          <w:rFonts w:ascii="Times New Roman" w:hAnsi="Times New Roman"/>
          <w:sz w:val="24"/>
          <w:szCs w:val="24"/>
          <w:lang w:val="en-GB"/>
        </w:rPr>
        <w:t>Wiessner</w:t>
      </w:r>
      <w:proofErr w:type="spellEnd"/>
      <w:r w:rsidR="0019121B">
        <w:rPr>
          <w:rFonts w:ascii="Times New Roman" w:hAnsi="Times New Roman"/>
          <w:sz w:val="24"/>
          <w:szCs w:val="24"/>
          <w:lang w:val="en-GB"/>
        </w:rPr>
        <w:t>, 2007)</w:t>
      </w:r>
      <w:r>
        <w:rPr>
          <w:rFonts w:ascii="Times New Roman" w:hAnsi="Times New Roman"/>
          <w:sz w:val="24"/>
          <w:szCs w:val="24"/>
          <w:lang w:val="en-GB"/>
        </w:rPr>
        <w:t>. As James Anaya</w:t>
      </w:r>
      <w:r w:rsidR="00BC4D5E">
        <w:rPr>
          <w:rFonts w:ascii="Times New Roman" w:hAnsi="Times New Roman"/>
          <w:sz w:val="24"/>
          <w:szCs w:val="24"/>
          <w:lang w:val="en-GB"/>
        </w:rPr>
        <w:t xml:space="preserve"> (2008, 43)</w:t>
      </w:r>
      <w:r>
        <w:rPr>
          <w:rFonts w:ascii="Times New Roman" w:hAnsi="Times New Roman"/>
          <w:sz w:val="24"/>
          <w:szCs w:val="24"/>
          <w:lang w:val="en-GB"/>
        </w:rPr>
        <w:t>, former Special Rapporteur on the situation of human rights and fundamental freedoms of indigenous people, has argued, the Declaration “reflects the existing international consensus regarding the individual and collective rights of indigenous peoples in a way that is coherent with, and expands upon, international developments, including the interpretations of other human rights instruments by international bodies and mechanisms”.</w:t>
      </w:r>
      <w:r w:rsidR="006864EA">
        <w:rPr>
          <w:rFonts w:ascii="Times New Roman" w:hAnsi="Times New Roman"/>
          <w:sz w:val="24"/>
          <w:szCs w:val="24"/>
          <w:lang w:val="en-GB"/>
        </w:rPr>
        <w:t xml:space="preserve"> The same conclusion can be found in a recent resolution adopted by the International Law Association (ILA</w:t>
      </w:r>
      <w:r w:rsidR="009E3C7C">
        <w:rPr>
          <w:rFonts w:ascii="Times New Roman" w:hAnsi="Times New Roman"/>
          <w:sz w:val="24"/>
          <w:szCs w:val="24"/>
          <w:lang w:val="en-GB"/>
        </w:rPr>
        <w:t>, 2012, para. 2</w:t>
      </w:r>
      <w:r w:rsidR="006864EA">
        <w:rPr>
          <w:rFonts w:ascii="Times New Roman" w:hAnsi="Times New Roman"/>
          <w:sz w:val="24"/>
          <w:szCs w:val="24"/>
          <w:lang w:val="en-GB"/>
        </w:rPr>
        <w:t xml:space="preserve">). According to this very authoritative opinion, “the 2007 UNDRIP as a whole cannot yet be considered as a statement of existing customary international law. However it includes several key provisions which correspond to existing state obligations under customary international law”. Among the norms of the UNDRIP that can be regarded as evidence of customary international law, the ILA included the following: the right of indigenous peoples to self-determination, </w:t>
      </w:r>
      <w:r w:rsidR="006864EA">
        <w:rPr>
          <w:rFonts w:ascii="Times New Roman" w:hAnsi="Times New Roman"/>
          <w:sz w:val="24"/>
          <w:szCs w:val="24"/>
          <w:lang w:val="en-GB"/>
        </w:rPr>
        <w:lastRenderedPageBreak/>
        <w:t xml:space="preserve">autonomy and self-government; the right to participate in national decision-making with respect to decisions that may affect them; the right to free, prior and informed consent (FPIC) on projects significantly impacting their rights and ways of life; the right to cultural identity; the right to lands, territories and resources, including restitution of ancestral lands of which they have been deprived in the past; the right to establish their own educational institutions and media; and the right to reparation and redress for wrongs indigenous peoples have suffered. </w:t>
      </w:r>
    </w:p>
    <w:p w:rsidR="006864EA" w:rsidRDefault="006864EA" w:rsidP="006864EA">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This position was explicitly rejected by those states that voted against the UNDRIP (United States, Canada, Australia and New Zealand). The clearest opposition came from the United States (US), denying </w:t>
      </w:r>
    </w:p>
    <w:p w:rsidR="006864EA" w:rsidRPr="00143CA5" w:rsidRDefault="006864EA" w:rsidP="006864EA">
      <w:pPr>
        <w:spacing w:line="360" w:lineRule="auto"/>
        <w:ind w:left="708"/>
        <w:jc w:val="both"/>
        <w:rPr>
          <w:rFonts w:ascii="Times New Roman" w:hAnsi="Times New Roman"/>
          <w:sz w:val="20"/>
          <w:szCs w:val="20"/>
          <w:lang w:val="en-GB"/>
        </w:rPr>
      </w:pPr>
      <w:r w:rsidRPr="00143CA5">
        <w:rPr>
          <w:rFonts w:ascii="Times New Roman" w:hAnsi="Times New Roman"/>
          <w:sz w:val="20"/>
          <w:szCs w:val="20"/>
          <w:lang w:val="en-GB"/>
        </w:rPr>
        <w:t>“</w:t>
      </w:r>
      <w:proofErr w:type="gramStart"/>
      <w:r w:rsidRPr="00143CA5">
        <w:rPr>
          <w:rFonts w:ascii="Times New Roman" w:hAnsi="Times New Roman"/>
          <w:sz w:val="20"/>
          <w:szCs w:val="20"/>
          <w:lang w:val="en-GB"/>
        </w:rPr>
        <w:t>any</w:t>
      </w:r>
      <w:proofErr w:type="gramEnd"/>
      <w:r w:rsidRPr="00143CA5">
        <w:rPr>
          <w:rFonts w:ascii="Times New Roman" w:hAnsi="Times New Roman"/>
          <w:sz w:val="20"/>
          <w:szCs w:val="20"/>
          <w:lang w:val="en-GB"/>
        </w:rPr>
        <w:t xml:space="preserve"> possibility that this document is or can become customary international law... As this declaration does not describe current state practice or actions that states feel obliged to take as a matter of legal obligation, it cannot be cited as evidence of the evolution of customary international law</w:t>
      </w:r>
      <w:r>
        <w:rPr>
          <w:rFonts w:ascii="Times New Roman" w:hAnsi="Times New Roman"/>
          <w:sz w:val="20"/>
          <w:szCs w:val="20"/>
          <w:lang w:val="en-GB"/>
        </w:rPr>
        <w:t>”</w:t>
      </w:r>
      <w:r w:rsidR="00C812B2">
        <w:rPr>
          <w:rFonts w:ascii="Times New Roman" w:hAnsi="Times New Roman"/>
          <w:sz w:val="20"/>
          <w:szCs w:val="20"/>
          <w:lang w:val="en-GB"/>
        </w:rPr>
        <w:t xml:space="preserve"> (United States, 2007)</w:t>
      </w:r>
      <w:r>
        <w:rPr>
          <w:rFonts w:ascii="Times New Roman" w:hAnsi="Times New Roman"/>
          <w:sz w:val="20"/>
          <w:szCs w:val="20"/>
          <w:lang w:val="en-GB"/>
        </w:rPr>
        <w:t>.</w:t>
      </w:r>
    </w:p>
    <w:p w:rsidR="00D64823" w:rsidRDefault="006864EA" w:rsidP="006864EA">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The Canadian representative also shared this approach, when it stated that the Declaration “has no legal effect in Canada, and its provisions do not represent customary international”</w:t>
      </w:r>
      <w:r>
        <w:rPr>
          <w:rStyle w:val="FootnoteReference"/>
          <w:rFonts w:ascii="Times New Roman" w:hAnsi="Times New Roman"/>
          <w:sz w:val="24"/>
          <w:szCs w:val="24"/>
          <w:lang w:val="en-GB"/>
        </w:rPr>
        <w:footnoteReference w:id="8"/>
      </w:r>
      <w:r>
        <w:rPr>
          <w:rFonts w:ascii="Times New Roman" w:hAnsi="Times New Roman"/>
          <w:sz w:val="24"/>
          <w:szCs w:val="24"/>
          <w:lang w:val="en-GB"/>
        </w:rPr>
        <w:t>. In the same vein, the Australian government emphasized that the UNDRIP “is an aspirational declaration with political and moral force but no legal force..., it is not intended itself to be legally binding or reflective of international law”</w:t>
      </w:r>
      <w:r>
        <w:rPr>
          <w:rStyle w:val="FootnoteReference"/>
          <w:rFonts w:ascii="Times New Roman" w:hAnsi="Times New Roman"/>
          <w:sz w:val="24"/>
          <w:szCs w:val="24"/>
          <w:lang w:val="en-GB"/>
        </w:rPr>
        <w:footnoteReference w:id="9"/>
      </w:r>
      <w:r>
        <w:rPr>
          <w:rFonts w:ascii="Times New Roman" w:hAnsi="Times New Roman"/>
          <w:sz w:val="24"/>
          <w:szCs w:val="24"/>
          <w:lang w:val="en-GB"/>
        </w:rPr>
        <w:t>. While recognizing the relevance of the position of these states, we must underline that they “represent only a minority of states specially affected by the Declaration”</w:t>
      </w:r>
      <w:r w:rsidR="00C812B2">
        <w:rPr>
          <w:rFonts w:ascii="Times New Roman" w:hAnsi="Times New Roman"/>
          <w:sz w:val="24"/>
          <w:szCs w:val="24"/>
          <w:lang w:val="en-GB"/>
        </w:rPr>
        <w:t xml:space="preserve"> (</w:t>
      </w:r>
      <w:proofErr w:type="spellStart"/>
      <w:r w:rsidR="00C812B2">
        <w:rPr>
          <w:rFonts w:ascii="Times New Roman" w:hAnsi="Times New Roman"/>
          <w:sz w:val="24"/>
          <w:szCs w:val="24"/>
          <w:lang w:val="en-GB"/>
        </w:rPr>
        <w:t>Barelli</w:t>
      </w:r>
      <w:proofErr w:type="spellEnd"/>
      <w:r w:rsidR="00C812B2">
        <w:rPr>
          <w:rFonts w:ascii="Times New Roman" w:hAnsi="Times New Roman"/>
          <w:sz w:val="24"/>
          <w:szCs w:val="24"/>
          <w:lang w:val="en-GB"/>
        </w:rPr>
        <w:t>,</w:t>
      </w:r>
      <w:r w:rsidR="007A6EFA">
        <w:rPr>
          <w:rFonts w:ascii="Times New Roman" w:hAnsi="Times New Roman"/>
          <w:sz w:val="24"/>
          <w:szCs w:val="24"/>
          <w:lang w:val="en-GB"/>
        </w:rPr>
        <w:t xml:space="preserve"> 2009,</w:t>
      </w:r>
      <w:r w:rsidR="00C812B2">
        <w:rPr>
          <w:rFonts w:ascii="Times New Roman" w:hAnsi="Times New Roman"/>
          <w:sz w:val="24"/>
          <w:szCs w:val="24"/>
          <w:lang w:val="en-GB"/>
        </w:rPr>
        <w:t xml:space="preserve"> </w:t>
      </w:r>
      <w:r w:rsidR="007A6EFA">
        <w:rPr>
          <w:rFonts w:ascii="Times New Roman" w:hAnsi="Times New Roman"/>
          <w:sz w:val="24"/>
          <w:szCs w:val="24"/>
          <w:lang w:val="en-GB"/>
        </w:rPr>
        <w:t>967)</w:t>
      </w:r>
      <w:r>
        <w:rPr>
          <w:rFonts w:ascii="Times New Roman" w:hAnsi="Times New Roman"/>
          <w:sz w:val="24"/>
          <w:szCs w:val="24"/>
          <w:lang w:val="en-GB"/>
        </w:rPr>
        <w:t>. It seems quite clear that the position of these states would not be able to prevent the emergence of international customary law</w:t>
      </w:r>
      <w:r w:rsidR="00CD243A">
        <w:rPr>
          <w:rFonts w:ascii="Times New Roman" w:hAnsi="Times New Roman"/>
          <w:sz w:val="24"/>
          <w:szCs w:val="24"/>
          <w:lang w:val="en-GB"/>
        </w:rPr>
        <w:t xml:space="preserve"> (Meza-</w:t>
      </w:r>
      <w:proofErr w:type="spellStart"/>
      <w:r w:rsidR="00CD243A">
        <w:rPr>
          <w:rFonts w:ascii="Times New Roman" w:hAnsi="Times New Roman"/>
          <w:sz w:val="24"/>
          <w:szCs w:val="24"/>
          <w:lang w:val="en-GB"/>
        </w:rPr>
        <w:t>Lopehandía</w:t>
      </w:r>
      <w:proofErr w:type="spellEnd"/>
      <w:r w:rsidR="00CD243A">
        <w:rPr>
          <w:rFonts w:ascii="Times New Roman" w:hAnsi="Times New Roman"/>
          <w:sz w:val="24"/>
          <w:szCs w:val="24"/>
          <w:lang w:val="en-GB"/>
        </w:rPr>
        <w:t>, 2013, 466)</w:t>
      </w:r>
      <w:r>
        <w:rPr>
          <w:rFonts w:ascii="Times New Roman" w:hAnsi="Times New Roman"/>
          <w:sz w:val="24"/>
          <w:szCs w:val="24"/>
          <w:lang w:val="en-GB"/>
        </w:rPr>
        <w:t xml:space="preserve">, but they probably could </w:t>
      </w:r>
      <w:proofErr w:type="gramStart"/>
      <w:r>
        <w:rPr>
          <w:rFonts w:ascii="Times New Roman" w:hAnsi="Times New Roman"/>
          <w:sz w:val="24"/>
          <w:szCs w:val="24"/>
          <w:lang w:val="en-GB"/>
        </w:rPr>
        <w:t>have  been</w:t>
      </w:r>
      <w:proofErr w:type="gramEnd"/>
      <w:r>
        <w:rPr>
          <w:rFonts w:ascii="Times New Roman" w:hAnsi="Times New Roman"/>
          <w:sz w:val="24"/>
          <w:szCs w:val="24"/>
          <w:lang w:val="en-GB"/>
        </w:rPr>
        <w:t xml:space="preserve"> considered as persistent objectors, given that they opposed the text of the UNDRIP since the very early stages of its drafting. Although, fortunately for the cause of indigenous peoples, these 4 states have changed their official positions </w:t>
      </w:r>
      <w:r>
        <w:rPr>
          <w:rFonts w:ascii="Times New Roman" w:hAnsi="Times New Roman"/>
          <w:i/>
          <w:sz w:val="24"/>
          <w:szCs w:val="24"/>
          <w:lang w:val="en-GB"/>
        </w:rPr>
        <w:t>vis-à</w:t>
      </w:r>
      <w:r w:rsidRPr="00201143">
        <w:rPr>
          <w:rFonts w:ascii="Times New Roman" w:hAnsi="Times New Roman"/>
          <w:i/>
          <w:sz w:val="24"/>
          <w:szCs w:val="24"/>
          <w:lang w:val="en-GB"/>
        </w:rPr>
        <w:t>-vis</w:t>
      </w:r>
      <w:r>
        <w:rPr>
          <w:rFonts w:ascii="Times New Roman" w:hAnsi="Times New Roman"/>
          <w:sz w:val="24"/>
          <w:szCs w:val="24"/>
          <w:lang w:val="en-GB"/>
        </w:rPr>
        <w:t xml:space="preserve"> the UNDRIP and have endorsed it, they have repeatedly reiterated that the Declaration is neither legally binding nor a statement of current international law. According to the US, “while not legally binding or a statement of current international law”, the Declaration “has both moral and political force”, and </w:t>
      </w:r>
      <w:r>
        <w:rPr>
          <w:rFonts w:ascii="Times New Roman" w:hAnsi="Times New Roman"/>
          <w:sz w:val="24"/>
          <w:szCs w:val="24"/>
          <w:lang w:val="en-GB"/>
        </w:rPr>
        <w:lastRenderedPageBreak/>
        <w:t>“expresses both the aspirations of indigenous peoples around the world and those of States in seeking to improve their relations with indigenous peoples”</w:t>
      </w:r>
      <w:r>
        <w:rPr>
          <w:rStyle w:val="FootnoteReference"/>
          <w:rFonts w:ascii="Times New Roman" w:hAnsi="Times New Roman"/>
          <w:sz w:val="24"/>
          <w:szCs w:val="24"/>
          <w:lang w:val="en-GB"/>
        </w:rPr>
        <w:footnoteReference w:id="10"/>
      </w:r>
      <w:r w:rsidR="009142F4">
        <w:rPr>
          <w:rFonts w:ascii="Times New Roman" w:hAnsi="Times New Roman"/>
          <w:sz w:val="24"/>
          <w:szCs w:val="24"/>
          <w:lang w:val="en-GB"/>
        </w:rPr>
        <w:t>. Along the same lines</w:t>
      </w:r>
      <w:r>
        <w:rPr>
          <w:rFonts w:ascii="Times New Roman" w:hAnsi="Times New Roman"/>
          <w:sz w:val="24"/>
          <w:szCs w:val="24"/>
          <w:lang w:val="en-GB"/>
        </w:rPr>
        <w:t>, Australia declared that “while it is non-binding and does not affect existing Australian law, it sets important international principles for nations to aspire to”. And, more importantly from an international legal perspective, “Australia’s existing obligations under international human rights treaties are mirrored in the Declaration’s fundamental principles”</w:t>
      </w:r>
      <w:r>
        <w:rPr>
          <w:rStyle w:val="FootnoteReference"/>
          <w:rFonts w:ascii="Times New Roman" w:hAnsi="Times New Roman"/>
          <w:sz w:val="24"/>
          <w:szCs w:val="24"/>
          <w:lang w:val="en-GB"/>
        </w:rPr>
        <w:footnoteReference w:id="11"/>
      </w:r>
      <w:r>
        <w:rPr>
          <w:rFonts w:ascii="Times New Roman" w:hAnsi="Times New Roman"/>
          <w:sz w:val="24"/>
          <w:szCs w:val="24"/>
          <w:lang w:val="en-GB"/>
        </w:rPr>
        <w:t>. Irrespective of the legal nuances expressed by these countries, we must recognize that these endorsements, an unprecedented move as regards an instrument of this nature, represents a clear signal of the growing acceptance of indigenous peoples’ rights as an integral part of the contemporary human rights regime</w:t>
      </w:r>
      <w:r>
        <w:rPr>
          <w:rStyle w:val="FootnoteReference"/>
          <w:rFonts w:ascii="Times New Roman" w:hAnsi="Times New Roman"/>
          <w:sz w:val="24"/>
          <w:szCs w:val="24"/>
          <w:lang w:val="en-GB"/>
        </w:rPr>
        <w:footnoteReference w:id="12"/>
      </w:r>
      <w:r>
        <w:rPr>
          <w:rFonts w:ascii="Times New Roman" w:hAnsi="Times New Roman"/>
          <w:sz w:val="24"/>
          <w:szCs w:val="24"/>
          <w:lang w:val="en-GB"/>
        </w:rPr>
        <w:t>. In this sense, the words by the Minister of Maori Affairs of New Zealand when she announced its support to the UNDRIP are very illustrative: “New Zealand now adds its support to the Declaration both as an affirmation of fundamental rights and in its expression of new and widely supported aspirations”</w:t>
      </w:r>
      <w:r>
        <w:rPr>
          <w:rStyle w:val="FootnoteReference"/>
          <w:rFonts w:ascii="Times New Roman" w:hAnsi="Times New Roman"/>
          <w:sz w:val="24"/>
          <w:szCs w:val="24"/>
          <w:lang w:val="en-GB"/>
        </w:rPr>
        <w:footnoteReference w:id="13"/>
      </w:r>
      <w:r>
        <w:rPr>
          <w:rFonts w:ascii="Times New Roman" w:hAnsi="Times New Roman"/>
          <w:sz w:val="24"/>
          <w:szCs w:val="24"/>
          <w:lang w:val="en-GB"/>
        </w:rPr>
        <w:t xml:space="preserve">. </w:t>
      </w:r>
    </w:p>
    <w:p w:rsidR="006864EA" w:rsidRDefault="006864EA" w:rsidP="006864EA">
      <w:pPr>
        <w:spacing w:line="360" w:lineRule="auto"/>
        <w:jc w:val="both"/>
        <w:rPr>
          <w:rFonts w:ascii="Times New Roman" w:hAnsi="Times New Roman"/>
          <w:sz w:val="24"/>
          <w:szCs w:val="24"/>
          <w:lang w:val="en-GB"/>
        </w:rPr>
      </w:pPr>
    </w:p>
    <w:p w:rsidR="006864EA" w:rsidRPr="006864EA" w:rsidRDefault="006864EA" w:rsidP="006864EA">
      <w:pPr>
        <w:pStyle w:val="ListParagraph"/>
        <w:numPr>
          <w:ilvl w:val="1"/>
          <w:numId w:val="1"/>
        </w:numPr>
        <w:spacing w:line="360" w:lineRule="auto"/>
        <w:jc w:val="both"/>
        <w:rPr>
          <w:rFonts w:ascii="Times New Roman" w:hAnsi="Times New Roman"/>
          <w:i/>
          <w:sz w:val="24"/>
          <w:szCs w:val="24"/>
          <w:lang w:val="en-GB"/>
        </w:rPr>
      </w:pPr>
      <w:r w:rsidRPr="006864EA">
        <w:rPr>
          <w:rFonts w:ascii="Times New Roman" w:hAnsi="Times New Roman"/>
          <w:i/>
          <w:sz w:val="24"/>
          <w:szCs w:val="24"/>
          <w:lang w:val="en-GB"/>
        </w:rPr>
        <w:lastRenderedPageBreak/>
        <w:t>Legal Scope of the UNDRIP</w:t>
      </w:r>
    </w:p>
    <w:p w:rsidR="00B044BA" w:rsidRDefault="00B044BA" w:rsidP="00B044BA">
      <w:pPr>
        <w:spacing w:line="360" w:lineRule="auto"/>
        <w:jc w:val="both"/>
        <w:rPr>
          <w:rFonts w:ascii="Times New Roman" w:hAnsi="Times New Roman"/>
          <w:sz w:val="24"/>
          <w:szCs w:val="24"/>
          <w:lang w:val="en-GB"/>
        </w:rPr>
      </w:pPr>
      <w:r>
        <w:rPr>
          <w:rFonts w:ascii="Times New Roman" w:hAnsi="Times New Roman"/>
          <w:sz w:val="24"/>
          <w:szCs w:val="24"/>
          <w:lang w:val="en-GB"/>
        </w:rPr>
        <w:t>When trying to ascertain the legal value of the UNDRIP, three elements are of utmost importance: the circumstances of adoption of the instrument, the precision and normative nature of its content, and the existence of implementation mechanisms.</w:t>
      </w:r>
    </w:p>
    <w:p w:rsidR="006864EA" w:rsidRDefault="00B044BA" w:rsidP="00B044BA">
      <w:pPr>
        <w:spacing w:line="360" w:lineRule="auto"/>
        <w:jc w:val="both"/>
        <w:rPr>
          <w:rFonts w:ascii="Times New Roman" w:hAnsi="Times New Roman"/>
          <w:sz w:val="24"/>
          <w:szCs w:val="24"/>
          <w:lang w:val="en-GB"/>
        </w:rPr>
      </w:pPr>
      <w:r>
        <w:rPr>
          <w:rFonts w:ascii="Times New Roman" w:hAnsi="Times New Roman"/>
          <w:sz w:val="24"/>
          <w:szCs w:val="24"/>
          <w:lang w:val="en-GB"/>
        </w:rPr>
        <w:t>The adoption of the UNDRIP in 2007 is the result of more than twenty five years of intense and controversial negotiations in which indigenous peoples and their close allies achieved very significant levels of participation. We can affirm that the way in which this process was conducted, and the very positive outcomes, will eventually influence international norm-creation exercises in other areas of international law, in general, and international human rights law, in particular. H. Patrick Glenn</w:t>
      </w:r>
      <w:r w:rsidR="00CD243A">
        <w:rPr>
          <w:rFonts w:ascii="Times New Roman" w:hAnsi="Times New Roman"/>
          <w:sz w:val="24"/>
          <w:szCs w:val="24"/>
          <w:lang w:val="en-GB"/>
        </w:rPr>
        <w:t xml:space="preserve"> (2011, 174)</w:t>
      </w:r>
      <w:r>
        <w:rPr>
          <w:rFonts w:ascii="Times New Roman" w:hAnsi="Times New Roman"/>
          <w:sz w:val="24"/>
          <w:szCs w:val="24"/>
          <w:lang w:val="en-GB"/>
        </w:rPr>
        <w:t xml:space="preserve"> situates the Declaration as part of a broader movement of international law. In his view, the Declaration “would represent not simply a use or application of international law, in novel circumstances, but a major shift in the nature and direction of international law itself”. The inclusiveness of the process and the support from a number of bodies and instances within the UN, and from states themselves, provides the Declaration with high degrees of legitimacy that will definitely increase compliance.</w:t>
      </w:r>
    </w:p>
    <w:p w:rsidR="0089080F" w:rsidRDefault="0089080F" w:rsidP="0089080F">
      <w:pPr>
        <w:spacing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final vote on the UNDRIP at the UN General Assembly is also an indication of the international consensus around the document. As we know, 144 states voted in </w:t>
      </w:r>
      <w:proofErr w:type="spellStart"/>
      <w:r>
        <w:rPr>
          <w:rFonts w:ascii="Times New Roman" w:hAnsi="Times New Roman"/>
          <w:color w:val="000000"/>
          <w:sz w:val="24"/>
          <w:szCs w:val="24"/>
          <w:lang w:val="en-US"/>
        </w:rPr>
        <w:t>favour</w:t>
      </w:r>
      <w:proofErr w:type="spellEnd"/>
      <w:r>
        <w:rPr>
          <w:rFonts w:ascii="Times New Roman" w:hAnsi="Times New Roman"/>
          <w:color w:val="000000"/>
          <w:sz w:val="24"/>
          <w:szCs w:val="24"/>
          <w:lang w:val="en-US"/>
        </w:rPr>
        <w:t xml:space="preserve"> of the Declaration, 11 abstained</w:t>
      </w:r>
      <w:r>
        <w:rPr>
          <w:rStyle w:val="FootnoteReference"/>
          <w:rFonts w:ascii="Times New Roman" w:hAnsi="Times New Roman"/>
          <w:color w:val="000000"/>
          <w:sz w:val="24"/>
          <w:szCs w:val="24"/>
          <w:lang w:val="en-US"/>
        </w:rPr>
        <w:footnoteReference w:id="14"/>
      </w:r>
      <w:r>
        <w:rPr>
          <w:rFonts w:ascii="Times New Roman" w:hAnsi="Times New Roman"/>
          <w:color w:val="000000"/>
          <w:sz w:val="24"/>
          <w:szCs w:val="24"/>
          <w:lang w:val="en-US"/>
        </w:rPr>
        <w:t xml:space="preserve">, and 4 voted against. An interesting evolution has taken place since 2007, and the 4 states that voted against have all endorsed the Declaration. Along the same lines, two of the abstaining states, Colombia and Samoa, have also made up their mind. This overwhelming support to the UNDRIP shows a clear commitment on the part of the international community to support the protection of the rights enshrined in the Declaration and promote compliance, and can be considered as a clear evidence of </w:t>
      </w:r>
      <w:proofErr w:type="spellStart"/>
      <w:r w:rsidRPr="00493717">
        <w:rPr>
          <w:rFonts w:ascii="Times New Roman" w:hAnsi="Times New Roman"/>
          <w:i/>
          <w:color w:val="000000"/>
          <w:sz w:val="24"/>
          <w:szCs w:val="24"/>
          <w:lang w:val="en-US"/>
        </w:rPr>
        <w:t>opinio</w:t>
      </w:r>
      <w:proofErr w:type="spellEnd"/>
      <w:r w:rsidRPr="00493717">
        <w:rPr>
          <w:rFonts w:ascii="Times New Roman" w:hAnsi="Times New Roman"/>
          <w:i/>
          <w:color w:val="000000"/>
          <w:sz w:val="24"/>
          <w:szCs w:val="24"/>
          <w:lang w:val="en-US"/>
        </w:rPr>
        <w:t xml:space="preserve"> </w:t>
      </w:r>
      <w:proofErr w:type="spellStart"/>
      <w:r w:rsidRPr="00493717">
        <w:rPr>
          <w:rFonts w:ascii="Times New Roman" w:hAnsi="Times New Roman"/>
          <w:i/>
          <w:color w:val="000000"/>
          <w:sz w:val="24"/>
          <w:szCs w:val="24"/>
          <w:lang w:val="en-US"/>
        </w:rPr>
        <w:t>iuris</w:t>
      </w:r>
      <w:proofErr w:type="spellEnd"/>
      <w:r>
        <w:rPr>
          <w:rFonts w:ascii="Times New Roman" w:hAnsi="Times New Roman"/>
          <w:color w:val="000000"/>
          <w:sz w:val="24"/>
          <w:szCs w:val="24"/>
          <w:lang w:val="en-US"/>
        </w:rPr>
        <w:t xml:space="preserve"> that, if accompanied by consistent state practice, may give rise to new rules of customary international law.</w:t>
      </w:r>
    </w:p>
    <w:p w:rsidR="001A2D1C" w:rsidRDefault="001A2D1C" w:rsidP="001A2D1C">
      <w:pPr>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final determining factor to calibrate the legal value of the UNDRIP is the existence of mechanisms for its implementation. The UNDRIP does not create specific follow-up mechanisms, but it relies on existing bodies both at international and at state </w:t>
      </w:r>
      <w:r w:rsidRPr="005577F9">
        <w:rPr>
          <w:rFonts w:ascii="Times New Roman" w:hAnsi="Times New Roman"/>
          <w:color w:val="000000"/>
          <w:sz w:val="24"/>
          <w:szCs w:val="24"/>
          <w:lang w:val="en-US"/>
        </w:rPr>
        <w:t>level.</w:t>
      </w:r>
      <w:r>
        <w:rPr>
          <w:rFonts w:ascii="Times New Roman" w:hAnsi="Times New Roman"/>
          <w:color w:val="000000"/>
          <w:sz w:val="24"/>
          <w:szCs w:val="24"/>
          <w:lang w:val="en-US"/>
        </w:rPr>
        <w:t xml:space="preserve"> The </w:t>
      </w:r>
      <w:r>
        <w:rPr>
          <w:rFonts w:ascii="Times New Roman" w:hAnsi="Times New Roman"/>
          <w:color w:val="000000"/>
          <w:sz w:val="24"/>
          <w:szCs w:val="24"/>
          <w:lang w:val="en-US"/>
        </w:rPr>
        <w:lastRenderedPageBreak/>
        <w:t>only body explicitly mentioned is the Permanent Forum on Indigenous Issues (PFII), thus placing it “at the forefront in ensuring the effective implementation of the Declaration”</w:t>
      </w:r>
      <w:r w:rsidR="00F92C18">
        <w:rPr>
          <w:rFonts w:ascii="Times New Roman" w:hAnsi="Times New Roman"/>
          <w:color w:val="000000"/>
          <w:sz w:val="24"/>
          <w:szCs w:val="24"/>
          <w:lang w:val="en-US"/>
        </w:rPr>
        <w:t xml:space="preserve"> (</w:t>
      </w:r>
      <w:proofErr w:type="spellStart"/>
      <w:r w:rsidR="00F92C18">
        <w:rPr>
          <w:rFonts w:ascii="Times New Roman" w:hAnsi="Times New Roman"/>
          <w:color w:val="000000"/>
          <w:sz w:val="24"/>
          <w:szCs w:val="24"/>
          <w:lang w:val="en-US"/>
        </w:rPr>
        <w:t>Barelli</w:t>
      </w:r>
      <w:proofErr w:type="spellEnd"/>
      <w:r w:rsidR="00F92C18">
        <w:rPr>
          <w:rFonts w:ascii="Times New Roman" w:hAnsi="Times New Roman"/>
          <w:color w:val="000000"/>
          <w:sz w:val="24"/>
          <w:szCs w:val="24"/>
          <w:lang w:val="en-US"/>
        </w:rPr>
        <w:t>, 2009, 978)</w:t>
      </w:r>
      <w:r>
        <w:rPr>
          <w:rFonts w:ascii="Times New Roman" w:hAnsi="Times New Roman"/>
          <w:color w:val="000000"/>
          <w:sz w:val="24"/>
          <w:szCs w:val="24"/>
          <w:lang w:val="en-US"/>
        </w:rPr>
        <w:t>. In light of</w:t>
      </w:r>
      <w:r w:rsidRPr="005577F9">
        <w:rPr>
          <w:rFonts w:ascii="Times New Roman" w:hAnsi="Times New Roman"/>
          <w:color w:val="000000"/>
          <w:sz w:val="24"/>
          <w:szCs w:val="24"/>
          <w:lang w:val="en-US"/>
        </w:rPr>
        <w:t xml:space="preserve"> Article 42 of the Declaration, </w:t>
      </w:r>
    </w:p>
    <w:p w:rsidR="001A2D1C" w:rsidRPr="005577F9" w:rsidRDefault="001A2D1C" w:rsidP="001A2D1C">
      <w:pPr>
        <w:spacing w:line="360" w:lineRule="auto"/>
        <w:ind w:left="708"/>
        <w:jc w:val="both"/>
        <w:rPr>
          <w:rFonts w:ascii="Times New Roman" w:hAnsi="Times New Roman"/>
          <w:color w:val="000000"/>
          <w:sz w:val="20"/>
          <w:szCs w:val="20"/>
          <w:lang w:val="en-US"/>
        </w:rPr>
      </w:pPr>
      <w:r w:rsidRPr="005577F9">
        <w:rPr>
          <w:rFonts w:ascii="Times New Roman" w:hAnsi="Times New Roman"/>
          <w:color w:val="000000"/>
          <w:sz w:val="20"/>
          <w:szCs w:val="20"/>
          <w:lang w:val="en-US"/>
        </w:rPr>
        <w:t>“</w:t>
      </w:r>
      <w:r w:rsidRPr="005577F9">
        <w:rPr>
          <w:rFonts w:ascii="Times New Roman" w:hAnsi="Times New Roman"/>
          <w:sz w:val="20"/>
          <w:szCs w:val="20"/>
          <w:lang w:val="en-US" w:eastAsia="es-ES"/>
        </w:rPr>
        <w:t>The United Nations, its bodies, including the Permanent Forum on Indigenous</w:t>
      </w:r>
      <w:r w:rsidRPr="005577F9">
        <w:rPr>
          <w:rFonts w:ascii="Times New Roman" w:hAnsi="Times New Roman"/>
          <w:color w:val="000000"/>
          <w:sz w:val="20"/>
          <w:szCs w:val="20"/>
          <w:lang w:val="en-US"/>
        </w:rPr>
        <w:t xml:space="preserve"> </w:t>
      </w:r>
      <w:r w:rsidRPr="005577F9">
        <w:rPr>
          <w:rFonts w:ascii="Times New Roman" w:hAnsi="Times New Roman"/>
          <w:sz w:val="20"/>
          <w:szCs w:val="20"/>
          <w:lang w:val="en-US" w:eastAsia="es-ES"/>
        </w:rPr>
        <w:t>Issues, and specialized agencies, including at the country level, and States shall</w:t>
      </w:r>
      <w:r w:rsidRPr="005577F9">
        <w:rPr>
          <w:rFonts w:ascii="Times New Roman" w:hAnsi="Times New Roman"/>
          <w:color w:val="000000"/>
          <w:sz w:val="20"/>
          <w:szCs w:val="20"/>
          <w:lang w:val="en-US"/>
        </w:rPr>
        <w:t xml:space="preserve"> </w:t>
      </w:r>
      <w:r w:rsidRPr="005577F9">
        <w:rPr>
          <w:rFonts w:ascii="Times New Roman" w:hAnsi="Times New Roman"/>
          <w:sz w:val="20"/>
          <w:szCs w:val="20"/>
          <w:lang w:val="en-US" w:eastAsia="es-ES"/>
        </w:rPr>
        <w:t>promote respect for and full application of the provisions of this Declaration and</w:t>
      </w:r>
      <w:r w:rsidRPr="005577F9">
        <w:rPr>
          <w:rFonts w:ascii="Times New Roman" w:hAnsi="Times New Roman"/>
          <w:color w:val="000000"/>
          <w:sz w:val="20"/>
          <w:szCs w:val="20"/>
          <w:lang w:val="en-US"/>
        </w:rPr>
        <w:t xml:space="preserve"> </w:t>
      </w:r>
      <w:r w:rsidRPr="005577F9">
        <w:rPr>
          <w:rFonts w:ascii="Times New Roman" w:hAnsi="Times New Roman"/>
          <w:sz w:val="20"/>
          <w:szCs w:val="20"/>
          <w:lang w:val="en-US" w:eastAsia="es-ES"/>
        </w:rPr>
        <w:t>follow up the effectiveness of this Declaration</w:t>
      </w:r>
      <w:r w:rsidRPr="005577F9">
        <w:rPr>
          <w:rFonts w:ascii="Times New Roman" w:hAnsi="Times New Roman"/>
          <w:color w:val="000000"/>
          <w:sz w:val="20"/>
          <w:szCs w:val="20"/>
          <w:lang w:val="en-US"/>
        </w:rPr>
        <w:t>”.</w:t>
      </w:r>
    </w:p>
    <w:p w:rsidR="001A2D1C" w:rsidRDefault="001A2D1C" w:rsidP="001A2D1C">
      <w:pPr>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According to the interpretation developed by Luis Rodríguez-</w:t>
      </w:r>
      <w:proofErr w:type="spellStart"/>
      <w:r>
        <w:rPr>
          <w:rFonts w:ascii="Times New Roman" w:hAnsi="Times New Roman"/>
          <w:color w:val="000000"/>
          <w:sz w:val="24"/>
          <w:szCs w:val="24"/>
          <w:lang w:val="en-US"/>
        </w:rPr>
        <w:t>Piñero</w:t>
      </w:r>
      <w:proofErr w:type="spellEnd"/>
      <w:r w:rsidR="00F92C18">
        <w:rPr>
          <w:rFonts w:ascii="Times New Roman" w:hAnsi="Times New Roman"/>
          <w:color w:val="000000"/>
          <w:sz w:val="24"/>
          <w:szCs w:val="24"/>
          <w:lang w:val="en-US"/>
        </w:rPr>
        <w:t xml:space="preserve"> (2009,74-75)</w:t>
      </w:r>
      <w:r>
        <w:rPr>
          <w:rFonts w:ascii="Times New Roman" w:hAnsi="Times New Roman"/>
          <w:color w:val="000000"/>
          <w:sz w:val="24"/>
          <w:szCs w:val="24"/>
          <w:lang w:val="en-US"/>
        </w:rPr>
        <w:t xml:space="preserve">, the main goal of this provision is “mainstreaming and operationalizing” the promotion of the rights enshrined in the Declaration within the activities of UN bodies, specialized agencies, regional organizations and states. Therefore, implementation measures of the UNDRIP will need to be taken at three parallel and </w:t>
      </w:r>
      <w:proofErr w:type="spellStart"/>
      <w:r>
        <w:rPr>
          <w:rFonts w:ascii="Times New Roman" w:hAnsi="Times New Roman"/>
          <w:color w:val="000000"/>
          <w:sz w:val="24"/>
          <w:szCs w:val="24"/>
          <w:lang w:val="en-US"/>
        </w:rPr>
        <w:t>inte</w:t>
      </w:r>
      <w:proofErr w:type="spellEnd"/>
      <w:r>
        <w:rPr>
          <w:rFonts w:ascii="Times New Roman" w:hAnsi="Times New Roman"/>
          <w:color w:val="000000"/>
          <w:sz w:val="24"/>
          <w:szCs w:val="24"/>
          <w:lang w:val="en-US"/>
        </w:rPr>
        <w:t>-related levels: international, regional, and national.</w:t>
      </w:r>
    </w:p>
    <w:p w:rsidR="001A2D1C" w:rsidRDefault="001A2D1C" w:rsidP="001A2D1C">
      <w:pPr>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At the </w:t>
      </w:r>
      <w:r w:rsidRPr="00BE08CF">
        <w:rPr>
          <w:rFonts w:ascii="Times New Roman" w:hAnsi="Times New Roman"/>
          <w:i/>
          <w:color w:val="000000"/>
          <w:sz w:val="24"/>
          <w:szCs w:val="24"/>
          <w:lang w:val="en-US"/>
        </w:rPr>
        <w:t>international level</w:t>
      </w:r>
      <w:r>
        <w:rPr>
          <w:rFonts w:ascii="Times New Roman" w:hAnsi="Times New Roman"/>
          <w:color w:val="000000"/>
          <w:sz w:val="24"/>
          <w:szCs w:val="24"/>
          <w:lang w:val="en-US"/>
        </w:rPr>
        <w:t xml:space="preserve">, it must be acknowledged that a high number of UN bodies and specialized agencies are increasingly using the UNDRIP as a </w:t>
      </w:r>
      <w:r w:rsidRPr="00BE08CF">
        <w:rPr>
          <w:rFonts w:ascii="Times New Roman" w:hAnsi="Times New Roman"/>
          <w:i/>
          <w:color w:val="000000"/>
          <w:sz w:val="24"/>
          <w:szCs w:val="24"/>
          <w:lang w:val="en-US"/>
        </w:rPr>
        <w:t>parameter of reference</w:t>
      </w:r>
      <w:r>
        <w:rPr>
          <w:rFonts w:ascii="Times New Roman" w:hAnsi="Times New Roman"/>
          <w:color w:val="000000"/>
          <w:sz w:val="24"/>
          <w:szCs w:val="24"/>
          <w:lang w:val="en-US"/>
        </w:rPr>
        <w:t xml:space="preserve"> when interpreting international legal standards and their mandates. First of all, the mechanisms created to specifically address indigenous issues refer explicitly to the UNDRIP as an interpretive guide. Given the relevant coordinating role of the PFII aimed at mainstreaming indigenous issues throughout the whole UN system</w:t>
      </w:r>
      <w:r>
        <w:rPr>
          <w:rStyle w:val="FootnoteReference"/>
          <w:rFonts w:ascii="Times New Roman" w:hAnsi="Times New Roman"/>
          <w:color w:val="000000"/>
          <w:sz w:val="24"/>
          <w:szCs w:val="24"/>
          <w:lang w:val="en-US"/>
        </w:rPr>
        <w:footnoteReference w:id="15"/>
      </w:r>
      <w:r>
        <w:rPr>
          <w:rFonts w:ascii="Times New Roman" w:hAnsi="Times New Roman"/>
          <w:color w:val="000000"/>
          <w:sz w:val="24"/>
          <w:szCs w:val="24"/>
          <w:lang w:val="en-US"/>
        </w:rPr>
        <w:t>, its position is key for the implementation of the UNDRIP. In its 2008 session, the PFII welcomed the adoption of the Declaration and stated that it will be “its legal framework”</w:t>
      </w:r>
      <w:r w:rsidR="00C33FEB">
        <w:rPr>
          <w:rFonts w:ascii="Times New Roman" w:hAnsi="Times New Roman"/>
          <w:color w:val="000000"/>
          <w:sz w:val="24"/>
          <w:szCs w:val="24"/>
          <w:lang w:val="en-US"/>
        </w:rPr>
        <w:t xml:space="preserve"> (UN Permanent Forum on Indigenous Issues, 2008)</w:t>
      </w:r>
      <w:r>
        <w:rPr>
          <w:rStyle w:val="FootnoteReference"/>
          <w:rFonts w:ascii="Times New Roman" w:hAnsi="Times New Roman"/>
          <w:color w:val="000000"/>
          <w:sz w:val="24"/>
          <w:szCs w:val="24"/>
          <w:lang w:val="en-US"/>
        </w:rPr>
        <w:footnoteReference w:id="16"/>
      </w:r>
      <w:r>
        <w:rPr>
          <w:rFonts w:ascii="Times New Roman" w:hAnsi="Times New Roman"/>
          <w:color w:val="000000"/>
          <w:sz w:val="24"/>
          <w:szCs w:val="24"/>
          <w:lang w:val="en-US"/>
        </w:rPr>
        <w:t>. Similarly, the Special Rapporteur on the situation of human rights and fundamental freedoms of indigenous people (SR) was also entrusted with the mandate of promoting the UNDRIP</w:t>
      </w:r>
      <w:r w:rsidR="00381116">
        <w:rPr>
          <w:rFonts w:ascii="Times New Roman" w:hAnsi="Times New Roman"/>
          <w:color w:val="000000"/>
          <w:sz w:val="24"/>
          <w:szCs w:val="24"/>
          <w:lang w:val="en-US"/>
        </w:rPr>
        <w:t xml:space="preserve"> (Human Rights Council, 2007)</w:t>
      </w:r>
      <w:r>
        <w:rPr>
          <w:rFonts w:ascii="Times New Roman" w:hAnsi="Times New Roman"/>
          <w:color w:val="000000"/>
          <w:sz w:val="24"/>
          <w:szCs w:val="24"/>
          <w:lang w:val="en-US"/>
        </w:rPr>
        <w:t>, and it has worked very hard to make it possible. As James Anaya</w:t>
      </w:r>
      <w:r w:rsidR="00381116">
        <w:rPr>
          <w:rFonts w:ascii="Times New Roman" w:hAnsi="Times New Roman"/>
          <w:color w:val="000000"/>
          <w:sz w:val="24"/>
          <w:szCs w:val="24"/>
          <w:lang w:val="en-US"/>
        </w:rPr>
        <w:t xml:space="preserve"> (2008, para. 85)</w:t>
      </w:r>
      <w:r>
        <w:rPr>
          <w:rFonts w:ascii="Times New Roman" w:hAnsi="Times New Roman"/>
          <w:color w:val="000000"/>
          <w:sz w:val="24"/>
          <w:szCs w:val="24"/>
          <w:lang w:val="en-US"/>
        </w:rPr>
        <w:t xml:space="preserve">, former SR, stated, the UNDRIP </w:t>
      </w:r>
    </w:p>
    <w:p w:rsidR="001A2D1C" w:rsidRPr="00731BA8" w:rsidRDefault="001A2D1C" w:rsidP="001A2D1C">
      <w:pPr>
        <w:spacing w:line="360" w:lineRule="auto"/>
        <w:ind w:left="708"/>
        <w:jc w:val="both"/>
        <w:rPr>
          <w:rFonts w:ascii="Times New Roman" w:hAnsi="Times New Roman"/>
          <w:color w:val="000000"/>
          <w:sz w:val="20"/>
          <w:szCs w:val="20"/>
          <w:lang w:val="en-US"/>
        </w:rPr>
      </w:pPr>
      <w:r w:rsidRPr="00731BA8">
        <w:rPr>
          <w:rFonts w:ascii="Times New Roman" w:hAnsi="Times New Roman"/>
          <w:color w:val="000000"/>
          <w:sz w:val="20"/>
          <w:szCs w:val="20"/>
          <w:lang w:val="en-US"/>
        </w:rPr>
        <w:lastRenderedPageBreak/>
        <w:t>“</w:t>
      </w:r>
      <w:proofErr w:type="gramStart"/>
      <w:r w:rsidRPr="00731BA8">
        <w:rPr>
          <w:rFonts w:ascii="Times New Roman" w:hAnsi="Times New Roman"/>
          <w:color w:val="000000"/>
          <w:sz w:val="20"/>
          <w:szCs w:val="20"/>
          <w:lang w:val="en-US"/>
        </w:rPr>
        <w:t>represents</w:t>
      </w:r>
      <w:proofErr w:type="gramEnd"/>
      <w:r w:rsidRPr="00731BA8">
        <w:rPr>
          <w:rFonts w:ascii="Times New Roman" w:hAnsi="Times New Roman"/>
          <w:color w:val="000000"/>
          <w:sz w:val="20"/>
          <w:szCs w:val="20"/>
          <w:lang w:val="en-US"/>
        </w:rPr>
        <w:t xml:space="preserve"> an authoritative common understanding, at the global level, of the minimum content of the rights of indigenous peoples, upon a foundation of various sources of international human rights law… The principles and rights affirmed in the Declaration constitute or add to the normative frameworks for the activities of United Nations human rights institutions, mechanisms and specialized agencies as they relate to indigenous peoples”.</w:t>
      </w:r>
    </w:p>
    <w:p w:rsidR="001A2D1C" w:rsidRDefault="001A2D1C" w:rsidP="001A2D1C">
      <w:pPr>
        <w:spacing w:line="360" w:lineRule="auto"/>
        <w:ind w:firstLine="708"/>
        <w:jc w:val="both"/>
        <w:rPr>
          <w:rFonts w:ascii="Times New Roman" w:eastAsia="Palatino-Roman" w:hAnsi="Times New Roman"/>
          <w:sz w:val="24"/>
          <w:szCs w:val="24"/>
          <w:lang w:val="en-US" w:eastAsia="es-ES"/>
        </w:rPr>
      </w:pPr>
      <w:r>
        <w:rPr>
          <w:rFonts w:ascii="Times New Roman" w:hAnsi="Times New Roman"/>
          <w:color w:val="000000"/>
          <w:sz w:val="24"/>
          <w:szCs w:val="24"/>
          <w:lang w:val="en-US"/>
        </w:rPr>
        <w:t xml:space="preserve">Finally, the recently created Expert Mechanism on the Rights of Indigenous Peoples (EMRIP) is also a body that can significantly contribute to the implementation of the UNDRIP. </w:t>
      </w:r>
      <w:r w:rsidRPr="00502A7C">
        <w:rPr>
          <w:rFonts w:ascii="Times New Roman" w:hAnsi="Times New Roman"/>
          <w:color w:val="000000"/>
          <w:sz w:val="24"/>
          <w:szCs w:val="24"/>
          <w:lang w:val="en-US"/>
        </w:rPr>
        <w:t>Given its technical and advisory function</w:t>
      </w:r>
      <w:r>
        <w:rPr>
          <w:rFonts w:ascii="Times New Roman" w:hAnsi="Times New Roman"/>
          <w:color w:val="000000"/>
          <w:sz w:val="24"/>
          <w:szCs w:val="24"/>
          <w:lang w:val="en-US"/>
        </w:rPr>
        <w:t xml:space="preserve"> as a body composed by 5 independent experts</w:t>
      </w:r>
      <w:r w:rsidRPr="00502A7C">
        <w:rPr>
          <w:rFonts w:ascii="Times New Roman" w:hAnsi="Times New Roman"/>
          <w:color w:val="000000"/>
          <w:sz w:val="24"/>
          <w:szCs w:val="24"/>
          <w:lang w:val="en-US"/>
        </w:rPr>
        <w:t xml:space="preserve">, the EMRIP is in a “privileged </w:t>
      </w:r>
      <w:r w:rsidRPr="00502A7C">
        <w:rPr>
          <w:rFonts w:ascii="Times New Roman" w:eastAsia="Palatino-Roman" w:hAnsi="Times New Roman"/>
          <w:sz w:val="24"/>
          <w:szCs w:val="24"/>
          <w:lang w:val="en-US" w:eastAsia="es-ES"/>
        </w:rPr>
        <w:t>position to contribute to promoting authoritative interpretations of the standards of</w:t>
      </w:r>
      <w:r w:rsidRPr="00502A7C">
        <w:rPr>
          <w:rFonts w:ascii="Times New Roman" w:hAnsi="Times New Roman"/>
          <w:color w:val="000000"/>
          <w:sz w:val="24"/>
          <w:szCs w:val="24"/>
          <w:lang w:val="en-US"/>
        </w:rPr>
        <w:t xml:space="preserve"> </w:t>
      </w:r>
      <w:r w:rsidRPr="00502A7C">
        <w:rPr>
          <w:rFonts w:ascii="Times New Roman" w:eastAsia="Palatino-Roman" w:hAnsi="Times New Roman"/>
          <w:sz w:val="24"/>
          <w:szCs w:val="24"/>
          <w:lang w:val="en-US" w:eastAsia="es-ES"/>
        </w:rPr>
        <w:t>the Declaration”</w:t>
      </w:r>
      <w:r w:rsidR="00307B8C">
        <w:rPr>
          <w:rFonts w:ascii="Times New Roman" w:eastAsia="Palatino-Roman" w:hAnsi="Times New Roman"/>
          <w:sz w:val="24"/>
          <w:szCs w:val="24"/>
          <w:lang w:val="en-US" w:eastAsia="es-ES"/>
        </w:rPr>
        <w:t xml:space="preserve"> (Rodríguez-</w:t>
      </w:r>
      <w:proofErr w:type="spellStart"/>
      <w:r w:rsidR="00307B8C">
        <w:rPr>
          <w:rFonts w:ascii="Times New Roman" w:eastAsia="Palatino-Roman" w:hAnsi="Times New Roman"/>
          <w:sz w:val="24"/>
          <w:szCs w:val="24"/>
          <w:lang w:val="en-US" w:eastAsia="es-ES"/>
        </w:rPr>
        <w:t>Piñero</w:t>
      </w:r>
      <w:proofErr w:type="spellEnd"/>
      <w:r w:rsidR="00307B8C">
        <w:rPr>
          <w:rFonts w:ascii="Times New Roman" w:eastAsia="Palatino-Roman" w:hAnsi="Times New Roman"/>
          <w:sz w:val="24"/>
          <w:szCs w:val="24"/>
          <w:lang w:val="en-US" w:eastAsia="es-ES"/>
        </w:rPr>
        <w:t>, 2009, 334)</w:t>
      </w:r>
      <w:r w:rsidRPr="00502A7C">
        <w:rPr>
          <w:rFonts w:ascii="Times New Roman" w:eastAsia="Palatino-Roman" w:hAnsi="Times New Roman"/>
          <w:sz w:val="24"/>
          <w:szCs w:val="24"/>
          <w:lang w:val="en-US" w:eastAsia="es-ES"/>
        </w:rPr>
        <w:t>.</w:t>
      </w:r>
    </w:p>
    <w:p w:rsidR="004F109F" w:rsidRDefault="0072786A" w:rsidP="0072786A">
      <w:pPr>
        <w:spacing w:line="360" w:lineRule="auto"/>
        <w:jc w:val="both"/>
        <w:rPr>
          <w:rFonts w:ascii="Times New Roman" w:eastAsia="Palatino-Roman" w:hAnsi="Times New Roman"/>
          <w:sz w:val="24"/>
          <w:szCs w:val="24"/>
          <w:lang w:val="en-US" w:eastAsia="es-ES"/>
        </w:rPr>
      </w:pPr>
      <w:r>
        <w:rPr>
          <w:rFonts w:ascii="Times New Roman" w:eastAsia="Palatino-Roman" w:hAnsi="Times New Roman"/>
          <w:sz w:val="24"/>
          <w:szCs w:val="24"/>
          <w:lang w:val="en-US" w:eastAsia="es-ES"/>
        </w:rPr>
        <w:t>The UN human rights treaty bodies have also gradually interpreted the human rights conventions incorporating indigenous peoples’ rights</w:t>
      </w:r>
      <w:r w:rsidR="00307B8C">
        <w:rPr>
          <w:rFonts w:ascii="Times New Roman" w:eastAsia="Palatino-Roman" w:hAnsi="Times New Roman"/>
          <w:sz w:val="24"/>
          <w:szCs w:val="24"/>
          <w:lang w:val="en-US" w:eastAsia="es-ES"/>
        </w:rPr>
        <w:t xml:space="preserve"> (Thornberry, 2002, 116)</w:t>
      </w:r>
      <w:r>
        <w:rPr>
          <w:rFonts w:ascii="Times New Roman" w:eastAsia="Palatino-Roman" w:hAnsi="Times New Roman"/>
          <w:sz w:val="24"/>
          <w:szCs w:val="24"/>
          <w:lang w:val="en-US" w:eastAsia="es-ES"/>
        </w:rPr>
        <w:t>, and more recently they have referred explicitly to the UNDRIP as a parameter of reference when interpreting the international human rights legal standards. Along these lines, the recent World Conference on Indigenous Peoples invited the human rights treaty bodies “to consider the Declaration in accordance with their respective mandates”, and encouraged states “to include… information on the situation of the rights of indigenous peoples, including measures taken to pursue the objectives of the Declaration, in reports to those bodies”</w:t>
      </w:r>
      <w:r w:rsidR="00307B8C">
        <w:rPr>
          <w:rFonts w:ascii="Times New Roman" w:eastAsia="Palatino-Roman" w:hAnsi="Times New Roman"/>
          <w:sz w:val="24"/>
          <w:szCs w:val="24"/>
          <w:lang w:val="en-US" w:eastAsia="es-ES"/>
        </w:rPr>
        <w:t xml:space="preserve"> (World Conference on Indigenous Peoples, 2014, para 29)</w:t>
      </w:r>
      <w:r>
        <w:rPr>
          <w:rFonts w:ascii="Times New Roman" w:eastAsia="Palatino-Roman" w:hAnsi="Times New Roman"/>
          <w:sz w:val="24"/>
          <w:szCs w:val="24"/>
          <w:lang w:val="en-US" w:eastAsia="es-ES"/>
        </w:rPr>
        <w:t>.</w:t>
      </w:r>
    </w:p>
    <w:p w:rsidR="0072786A" w:rsidRDefault="004F109F" w:rsidP="0072786A">
      <w:pPr>
        <w:spacing w:line="360" w:lineRule="auto"/>
        <w:jc w:val="both"/>
        <w:rPr>
          <w:rFonts w:ascii="Times New Roman" w:eastAsia="Palatino-Roman" w:hAnsi="Times New Roman"/>
          <w:sz w:val="24"/>
          <w:szCs w:val="24"/>
          <w:lang w:val="en-US" w:eastAsia="es-ES"/>
        </w:rPr>
      </w:pPr>
      <w:r>
        <w:rPr>
          <w:rFonts w:ascii="Times New" w:hAnsi="Times New"/>
          <w:sz w:val="24"/>
          <w:szCs w:val="24"/>
          <w:lang w:val="en-US"/>
        </w:rPr>
        <w:t xml:space="preserve">At the </w:t>
      </w:r>
      <w:r w:rsidRPr="001B166D">
        <w:rPr>
          <w:rFonts w:ascii="Times New" w:hAnsi="Times New"/>
          <w:i/>
          <w:sz w:val="24"/>
          <w:szCs w:val="24"/>
          <w:lang w:val="en-US"/>
        </w:rPr>
        <w:t>regional level</w:t>
      </w:r>
      <w:r>
        <w:rPr>
          <w:rFonts w:ascii="Times New" w:hAnsi="Times New"/>
          <w:sz w:val="24"/>
          <w:szCs w:val="24"/>
          <w:lang w:val="en-US"/>
        </w:rPr>
        <w:t>, both the Inter-American Court of Human Rights and the African Commission on Human and Peoples’ Rights</w:t>
      </w:r>
      <w:r>
        <w:rPr>
          <w:rStyle w:val="FootnoteReference"/>
          <w:rFonts w:ascii="Times New" w:hAnsi="Times New"/>
          <w:sz w:val="24"/>
          <w:szCs w:val="24"/>
          <w:lang w:val="en-US"/>
        </w:rPr>
        <w:footnoteReference w:id="17"/>
      </w:r>
      <w:r>
        <w:rPr>
          <w:rFonts w:ascii="Times New" w:hAnsi="Times New"/>
          <w:sz w:val="24"/>
          <w:szCs w:val="24"/>
          <w:lang w:val="en-US"/>
        </w:rPr>
        <w:t xml:space="preserve"> are using the UNDRIP as one of the legal basis for their findings and decisions. The UNDRIP, and the positive vote by Suriname at the UN General Assembly, were used by the Inter-American Court of Human Rights in its judgement on </w:t>
      </w:r>
      <w:proofErr w:type="spellStart"/>
      <w:r>
        <w:rPr>
          <w:rFonts w:ascii="Times New" w:hAnsi="Times New"/>
          <w:i/>
          <w:sz w:val="24"/>
          <w:szCs w:val="24"/>
          <w:lang w:val="en-US"/>
        </w:rPr>
        <w:t>Saramaka</w:t>
      </w:r>
      <w:proofErr w:type="spellEnd"/>
      <w:r>
        <w:rPr>
          <w:rFonts w:ascii="Times New" w:hAnsi="Times New"/>
          <w:i/>
          <w:sz w:val="24"/>
          <w:szCs w:val="24"/>
          <w:lang w:val="en-US"/>
        </w:rPr>
        <w:t xml:space="preserve"> P</w:t>
      </w:r>
      <w:r w:rsidRPr="003E6561">
        <w:rPr>
          <w:rFonts w:ascii="Times New" w:hAnsi="Times New"/>
          <w:i/>
          <w:sz w:val="24"/>
          <w:szCs w:val="24"/>
          <w:lang w:val="en-US"/>
        </w:rPr>
        <w:t>eople vs. Suriname</w:t>
      </w:r>
      <w:r>
        <w:rPr>
          <w:rStyle w:val="FootnoteReference"/>
          <w:rFonts w:ascii="Times New" w:hAnsi="Times New"/>
          <w:i/>
          <w:sz w:val="24"/>
          <w:szCs w:val="24"/>
          <w:lang w:val="en-US"/>
        </w:rPr>
        <w:footnoteReference w:id="18"/>
      </w:r>
      <w:r>
        <w:rPr>
          <w:rFonts w:ascii="Times New" w:hAnsi="Times New"/>
          <w:sz w:val="24"/>
          <w:szCs w:val="24"/>
          <w:lang w:val="en-US"/>
        </w:rPr>
        <w:t xml:space="preserve">, a case in which the Court affirmed the indigenous peoples’ rights over land, territories and natural resources. The Court affirmed that states have the obligation “to obtain the consent of indigenous and tribal peoples to carry out large-scale development or investment projects that have a </w:t>
      </w:r>
      <w:r>
        <w:rPr>
          <w:rFonts w:ascii="Times New" w:hAnsi="Times New"/>
          <w:sz w:val="24"/>
          <w:szCs w:val="24"/>
          <w:lang w:val="en-US"/>
        </w:rPr>
        <w:lastRenderedPageBreak/>
        <w:t>significant impact on the right of use and enjoyment of their ancestral territories”</w:t>
      </w:r>
      <w:r>
        <w:rPr>
          <w:rStyle w:val="FootnoteReference"/>
          <w:rFonts w:ascii="Times New" w:hAnsi="Times New"/>
          <w:sz w:val="24"/>
          <w:szCs w:val="24"/>
          <w:lang w:val="en-US"/>
        </w:rPr>
        <w:footnoteReference w:id="19"/>
      </w:r>
      <w:r>
        <w:rPr>
          <w:rFonts w:ascii="Times New" w:hAnsi="Times New"/>
          <w:sz w:val="24"/>
          <w:szCs w:val="24"/>
          <w:lang w:val="en-US"/>
        </w:rPr>
        <w:t>. This is a very far-reaching decision, since the Court is implicitly recognizing that these standards are operative principles of international law irrespective of the normative scope of the Declaration and despite the fact that the state involved in this specific case is not a party to ILO Convention 169.</w:t>
      </w:r>
      <w:r w:rsidR="0072786A">
        <w:rPr>
          <w:rFonts w:ascii="Times New Roman" w:eastAsia="Palatino-Roman" w:hAnsi="Times New Roman"/>
          <w:sz w:val="24"/>
          <w:szCs w:val="24"/>
          <w:lang w:val="en-US" w:eastAsia="es-ES"/>
        </w:rPr>
        <w:t xml:space="preserve"> </w:t>
      </w:r>
    </w:p>
    <w:p w:rsidR="004F109F" w:rsidRDefault="004F109F" w:rsidP="0072786A">
      <w:pPr>
        <w:spacing w:line="360" w:lineRule="auto"/>
        <w:jc w:val="both"/>
        <w:rPr>
          <w:rFonts w:ascii="Times New Roman" w:hAnsi="Times New Roman"/>
          <w:sz w:val="24"/>
          <w:szCs w:val="24"/>
          <w:lang w:val="en-US"/>
        </w:rPr>
      </w:pPr>
      <w:r>
        <w:rPr>
          <w:rFonts w:ascii="Times New" w:hAnsi="Times New"/>
          <w:sz w:val="24"/>
          <w:szCs w:val="24"/>
          <w:lang w:val="en-US"/>
        </w:rPr>
        <w:t xml:space="preserve">The African Commission on Human and Peoples’ Rights (ACHPR) has also been open to incorporate the UNDRIP in the legal framework it has to apply. Just some two months after the approval of the UNDRIP, the ACHPR welcomed its adoption and stated that “the Declaration will become a very valuable tool and a point of reference for its efforts to ensure </w:t>
      </w:r>
      <w:r>
        <w:rPr>
          <w:rFonts w:ascii="Times New" w:hAnsi="Times New" w:hint="eastAsia"/>
          <w:sz w:val="24"/>
          <w:szCs w:val="24"/>
          <w:lang w:val="en-US"/>
        </w:rPr>
        <w:t>that</w:t>
      </w:r>
      <w:r>
        <w:rPr>
          <w:rFonts w:ascii="Times New" w:hAnsi="Times New"/>
          <w:sz w:val="24"/>
          <w:szCs w:val="24"/>
          <w:lang w:val="en-US"/>
        </w:rPr>
        <w:t xml:space="preserve"> promotion and protection of indigenous </w:t>
      </w:r>
      <w:r w:rsidRPr="00984778">
        <w:rPr>
          <w:rFonts w:ascii="Times New" w:hAnsi="Times New"/>
          <w:sz w:val="24"/>
          <w:szCs w:val="24"/>
          <w:lang w:val="en-US"/>
        </w:rPr>
        <w:t>peoples</w:t>
      </w:r>
      <w:r>
        <w:rPr>
          <w:rFonts w:ascii="Times New" w:hAnsi="Times New"/>
          <w:sz w:val="24"/>
          <w:szCs w:val="24"/>
          <w:lang w:val="en-US"/>
        </w:rPr>
        <w:t xml:space="preserve">’ </w:t>
      </w:r>
      <w:r w:rsidRPr="00984778">
        <w:rPr>
          <w:rFonts w:ascii="Times New" w:hAnsi="Times New"/>
          <w:sz w:val="24"/>
          <w:szCs w:val="24"/>
          <w:lang w:val="en-US"/>
        </w:rPr>
        <w:t>rights on the African continent</w:t>
      </w:r>
      <w:r>
        <w:rPr>
          <w:rFonts w:ascii="Times New" w:hAnsi="Times New"/>
          <w:sz w:val="24"/>
          <w:szCs w:val="24"/>
          <w:lang w:val="en-US"/>
        </w:rPr>
        <w:t>”</w:t>
      </w:r>
      <w:r w:rsidRPr="00984778">
        <w:rPr>
          <w:rStyle w:val="FootnoteReference"/>
          <w:rFonts w:ascii="Times New" w:hAnsi="Times New"/>
          <w:sz w:val="24"/>
          <w:szCs w:val="24"/>
          <w:lang w:val="en-US"/>
        </w:rPr>
        <w:footnoteReference w:id="20"/>
      </w:r>
      <w:r w:rsidRPr="00984778">
        <w:rPr>
          <w:rFonts w:ascii="Times New" w:hAnsi="Times New"/>
          <w:sz w:val="24"/>
          <w:szCs w:val="24"/>
          <w:lang w:val="en-US"/>
        </w:rPr>
        <w:t xml:space="preserve">. </w:t>
      </w:r>
      <w:r w:rsidRPr="00984778">
        <w:rPr>
          <w:rFonts w:ascii="Times New Roman" w:hAnsi="Times New Roman"/>
          <w:sz w:val="24"/>
          <w:szCs w:val="24"/>
          <w:lang w:val="en-US"/>
        </w:rPr>
        <w:t>In a memorable decision dated May 2009</w:t>
      </w:r>
      <w:r>
        <w:rPr>
          <w:rStyle w:val="FootnoteReference"/>
          <w:rFonts w:ascii="Times New Roman" w:hAnsi="Times New Roman"/>
          <w:sz w:val="24"/>
          <w:szCs w:val="24"/>
          <w:lang w:val="en-US"/>
        </w:rPr>
        <w:footnoteReference w:id="21"/>
      </w:r>
      <w:r w:rsidRPr="00984778">
        <w:rPr>
          <w:rFonts w:ascii="Times New Roman" w:hAnsi="Times New Roman"/>
          <w:sz w:val="24"/>
          <w:szCs w:val="24"/>
          <w:lang w:val="en-US"/>
        </w:rPr>
        <w:t xml:space="preserve">, the African Commission stated that the forcible eviction of the </w:t>
      </w:r>
      <w:proofErr w:type="spellStart"/>
      <w:r w:rsidRPr="00984778">
        <w:rPr>
          <w:rFonts w:ascii="Times New Roman" w:hAnsi="Times New Roman"/>
          <w:sz w:val="24"/>
          <w:szCs w:val="24"/>
          <w:lang w:val="en-US"/>
        </w:rPr>
        <w:t>Endorois</w:t>
      </w:r>
      <w:proofErr w:type="spellEnd"/>
      <w:r w:rsidRPr="00984778">
        <w:rPr>
          <w:rFonts w:ascii="Times New Roman" w:hAnsi="Times New Roman"/>
          <w:sz w:val="24"/>
          <w:szCs w:val="24"/>
          <w:lang w:val="en-US"/>
        </w:rPr>
        <w:t xml:space="preserve"> people from their traditional lands near Lake </w:t>
      </w:r>
      <w:proofErr w:type="spellStart"/>
      <w:r w:rsidRPr="00984778">
        <w:rPr>
          <w:rFonts w:ascii="Times New Roman" w:hAnsi="Times New Roman"/>
          <w:sz w:val="24"/>
          <w:szCs w:val="24"/>
          <w:lang w:val="en-US"/>
        </w:rPr>
        <w:t>Bogoria</w:t>
      </w:r>
      <w:proofErr w:type="spellEnd"/>
      <w:r w:rsidRPr="00984778">
        <w:rPr>
          <w:rFonts w:ascii="Times New Roman" w:hAnsi="Times New Roman"/>
          <w:sz w:val="24"/>
          <w:szCs w:val="24"/>
          <w:lang w:val="en-US"/>
        </w:rPr>
        <w:t xml:space="preserve"> by the Government of Kenya without prior consultation and with no provision for </w:t>
      </w:r>
      <w:r>
        <w:rPr>
          <w:rFonts w:ascii="Times New Roman" w:hAnsi="Times New Roman"/>
          <w:sz w:val="24"/>
          <w:szCs w:val="24"/>
          <w:lang w:val="en-US"/>
        </w:rPr>
        <w:t>compensation was a violation</w:t>
      </w:r>
      <w:r w:rsidRPr="00984778">
        <w:rPr>
          <w:rFonts w:ascii="Times New Roman" w:hAnsi="Times New Roman"/>
          <w:sz w:val="24"/>
          <w:szCs w:val="24"/>
          <w:lang w:val="en-US"/>
        </w:rPr>
        <w:t xml:space="preserve"> of a number </w:t>
      </w:r>
      <w:r>
        <w:rPr>
          <w:rFonts w:ascii="Times New Roman" w:hAnsi="Times New Roman"/>
          <w:sz w:val="24"/>
          <w:szCs w:val="24"/>
          <w:lang w:val="en-US"/>
        </w:rPr>
        <w:t>of rights under the African Charter</w:t>
      </w:r>
      <w:r w:rsidRPr="00984778">
        <w:rPr>
          <w:rFonts w:ascii="Times New Roman" w:hAnsi="Times New Roman"/>
          <w:sz w:val="24"/>
          <w:szCs w:val="24"/>
          <w:lang w:val="en-US"/>
        </w:rPr>
        <w:t xml:space="preserve"> on Human and Peoples’ Rights (ACHPR)</w:t>
      </w:r>
      <w:r>
        <w:rPr>
          <w:rFonts w:ascii="Times New Roman" w:hAnsi="Times New Roman"/>
          <w:sz w:val="24"/>
          <w:szCs w:val="24"/>
          <w:lang w:val="en-US"/>
        </w:rPr>
        <w:t xml:space="preserve"> and under the UNDRIP</w:t>
      </w:r>
      <w:r w:rsidR="006E12B0">
        <w:rPr>
          <w:rFonts w:ascii="Times New Roman" w:hAnsi="Times New Roman"/>
          <w:sz w:val="24"/>
          <w:szCs w:val="24"/>
          <w:lang w:val="en-US"/>
        </w:rPr>
        <w:t xml:space="preserve"> (</w:t>
      </w:r>
      <w:proofErr w:type="spellStart"/>
      <w:r w:rsidR="006E12B0">
        <w:rPr>
          <w:rFonts w:ascii="Times New Roman" w:hAnsi="Times New Roman"/>
          <w:sz w:val="24"/>
          <w:szCs w:val="24"/>
          <w:lang w:val="en-US"/>
        </w:rPr>
        <w:t>Borraz</w:t>
      </w:r>
      <w:proofErr w:type="spellEnd"/>
      <w:r w:rsidR="006E12B0">
        <w:rPr>
          <w:rFonts w:ascii="Times New Roman" w:hAnsi="Times New Roman"/>
          <w:sz w:val="24"/>
          <w:szCs w:val="24"/>
          <w:lang w:val="en-US"/>
        </w:rPr>
        <w:t>,</w:t>
      </w:r>
      <w:r w:rsidR="00393F98">
        <w:rPr>
          <w:rFonts w:ascii="Times New Roman" w:hAnsi="Times New Roman"/>
          <w:sz w:val="24"/>
          <w:szCs w:val="24"/>
          <w:lang w:val="en-US"/>
        </w:rPr>
        <w:t xml:space="preserve"> 2013)</w:t>
      </w:r>
      <w:r w:rsidR="00D91846">
        <w:rPr>
          <w:rFonts w:ascii="Times New Roman" w:hAnsi="Times New Roman"/>
          <w:sz w:val="24"/>
          <w:szCs w:val="24"/>
          <w:lang w:val="en-US"/>
        </w:rPr>
        <w:t>.</w:t>
      </w:r>
    </w:p>
    <w:p w:rsidR="00667E7A" w:rsidRDefault="00667E7A" w:rsidP="00667E7A">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At the </w:t>
      </w:r>
      <w:r w:rsidRPr="004C76B8">
        <w:rPr>
          <w:rFonts w:ascii="Times New Roman" w:hAnsi="Times New Roman"/>
          <w:i/>
          <w:sz w:val="24"/>
          <w:szCs w:val="24"/>
          <w:lang w:val="en-US"/>
        </w:rPr>
        <w:t>national level</w:t>
      </w:r>
      <w:r>
        <w:rPr>
          <w:rFonts w:ascii="Times New Roman" w:hAnsi="Times New Roman"/>
          <w:sz w:val="24"/>
          <w:szCs w:val="24"/>
          <w:lang w:val="en-US"/>
        </w:rPr>
        <w:t>, indigenous peoples’ rights have also been gradually recognized both at the legislative and at the judicial level</w:t>
      </w:r>
      <w:r>
        <w:rPr>
          <w:rStyle w:val="FootnoteReference"/>
          <w:rFonts w:ascii="Times New Roman" w:hAnsi="Times New Roman"/>
          <w:sz w:val="24"/>
          <w:szCs w:val="24"/>
          <w:lang w:val="en-US"/>
        </w:rPr>
        <w:footnoteReference w:id="22"/>
      </w:r>
      <w:r>
        <w:rPr>
          <w:rFonts w:ascii="Times New Roman" w:hAnsi="Times New Roman"/>
          <w:sz w:val="24"/>
          <w:szCs w:val="24"/>
          <w:lang w:val="en-US"/>
        </w:rPr>
        <w:t xml:space="preserve">, opening avenues for their effective implementation. First of all, many states, especially in Latin America, have gone through constitutional changes to incorporate indigenous peoples’ rights. The most </w:t>
      </w:r>
      <w:r>
        <w:rPr>
          <w:rFonts w:ascii="Times New Roman" w:hAnsi="Times New Roman"/>
          <w:sz w:val="24"/>
          <w:szCs w:val="24"/>
          <w:lang w:val="en-US"/>
        </w:rPr>
        <w:lastRenderedPageBreak/>
        <w:t>significant development took place in Bolivia</w:t>
      </w:r>
      <w:r>
        <w:rPr>
          <w:rStyle w:val="FootnoteReference"/>
          <w:rFonts w:ascii="Times New Roman" w:hAnsi="Times New Roman"/>
          <w:sz w:val="24"/>
          <w:szCs w:val="24"/>
          <w:lang w:val="en-US"/>
        </w:rPr>
        <w:footnoteReference w:id="23"/>
      </w:r>
      <w:r>
        <w:rPr>
          <w:rFonts w:ascii="Times New Roman" w:hAnsi="Times New Roman"/>
          <w:sz w:val="24"/>
          <w:szCs w:val="24"/>
          <w:lang w:val="en-US"/>
        </w:rPr>
        <w:t>, where a law</w:t>
      </w:r>
      <w:r>
        <w:rPr>
          <w:rStyle w:val="FootnoteReference"/>
          <w:rFonts w:ascii="Times New Roman" w:hAnsi="Times New Roman"/>
          <w:sz w:val="24"/>
          <w:szCs w:val="24"/>
          <w:lang w:val="en-US"/>
        </w:rPr>
        <w:footnoteReference w:id="24"/>
      </w:r>
      <w:r>
        <w:rPr>
          <w:rFonts w:ascii="Times New Roman" w:hAnsi="Times New Roman"/>
          <w:sz w:val="24"/>
          <w:szCs w:val="24"/>
          <w:lang w:val="en-US"/>
        </w:rPr>
        <w:t xml:space="preserve"> was adopted to explicitly incorporate the UNDRIP in its domestic legal system. At the judicial level, both the Colombian Constitutional Court</w:t>
      </w:r>
      <w:r w:rsidR="00393F98">
        <w:rPr>
          <w:rFonts w:ascii="Times New Roman" w:hAnsi="Times New Roman"/>
          <w:sz w:val="24"/>
          <w:szCs w:val="24"/>
          <w:lang w:val="en-US"/>
        </w:rPr>
        <w:t xml:space="preserve"> (Gómez Isa, 2014)</w:t>
      </w:r>
      <w:r>
        <w:rPr>
          <w:rFonts w:ascii="Times New Roman" w:hAnsi="Times New Roman"/>
          <w:sz w:val="24"/>
          <w:szCs w:val="24"/>
          <w:lang w:val="en-US"/>
        </w:rPr>
        <w:t>, the Constitutional Court of Peru</w:t>
      </w:r>
      <w:r>
        <w:rPr>
          <w:rStyle w:val="FootnoteReference"/>
          <w:rFonts w:ascii="Times New Roman" w:hAnsi="Times New Roman"/>
          <w:sz w:val="24"/>
          <w:szCs w:val="24"/>
          <w:lang w:val="en-US"/>
        </w:rPr>
        <w:footnoteReference w:id="25"/>
      </w:r>
      <w:r>
        <w:rPr>
          <w:rFonts w:ascii="Times New Roman" w:hAnsi="Times New Roman"/>
          <w:sz w:val="24"/>
          <w:szCs w:val="24"/>
          <w:lang w:val="en-US"/>
        </w:rPr>
        <w:t xml:space="preserve"> and the Supreme Court of Belize have used the UNDRIP in some of their decisions. It is worth noting that the Supreme Court of Belize issued “the first court judgment ever to apply the UNDRIP… barely a month after its adoption”</w:t>
      </w:r>
      <w:r w:rsidR="00393F98">
        <w:rPr>
          <w:rFonts w:ascii="Times New Roman" w:hAnsi="Times New Roman"/>
          <w:sz w:val="24"/>
          <w:szCs w:val="24"/>
          <w:lang w:val="en-US"/>
        </w:rPr>
        <w:t xml:space="preserve"> (Campbell and Anaya, 2008, 377)</w:t>
      </w:r>
      <w:r>
        <w:rPr>
          <w:rFonts w:ascii="Times New Roman" w:hAnsi="Times New Roman"/>
          <w:sz w:val="24"/>
          <w:szCs w:val="24"/>
          <w:lang w:val="en-US"/>
        </w:rPr>
        <w:t xml:space="preserve">. The Supreme Court referred specifically to Belize’s vote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the UNDRIP as a clear commitment on future compliance in the </w:t>
      </w:r>
      <w:r w:rsidRPr="00A359B8">
        <w:rPr>
          <w:rFonts w:ascii="Times New Roman" w:hAnsi="Times New Roman"/>
          <w:i/>
          <w:sz w:val="24"/>
          <w:szCs w:val="24"/>
          <w:lang w:val="en-US"/>
        </w:rPr>
        <w:t>Case of the Maya Villages of Belize</w:t>
      </w:r>
      <w:r>
        <w:rPr>
          <w:rFonts w:ascii="Times New Roman" w:hAnsi="Times New Roman"/>
          <w:sz w:val="24"/>
          <w:szCs w:val="24"/>
          <w:lang w:val="en-US"/>
        </w:rPr>
        <w:t>. As stated by the Supreme Court, “General Assembly resolutions are not ordinarily binding on member states. But where these resolutions or Declarations contain principles of general international law, states are not expected to disregard them”</w:t>
      </w:r>
      <w:r>
        <w:rPr>
          <w:rStyle w:val="FootnoteReference"/>
          <w:rFonts w:ascii="Times New Roman" w:hAnsi="Times New Roman"/>
          <w:sz w:val="24"/>
          <w:szCs w:val="24"/>
          <w:lang w:val="en-US"/>
        </w:rPr>
        <w:footnoteReference w:id="26"/>
      </w:r>
      <w:r>
        <w:rPr>
          <w:rFonts w:ascii="Times New Roman" w:hAnsi="Times New Roman"/>
          <w:sz w:val="24"/>
          <w:szCs w:val="24"/>
          <w:lang w:val="en-US"/>
        </w:rPr>
        <w:t xml:space="preserve">. And the Court continues emphasizing that “it is of some signal importance… that Belize voted in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of the Declaration”</w:t>
      </w:r>
      <w:r>
        <w:rPr>
          <w:rStyle w:val="FootnoteReference"/>
          <w:rFonts w:ascii="Times New Roman" w:hAnsi="Times New Roman"/>
          <w:sz w:val="24"/>
          <w:szCs w:val="24"/>
          <w:lang w:val="en-US"/>
        </w:rPr>
        <w:footnoteReference w:id="27"/>
      </w:r>
      <w:r>
        <w:rPr>
          <w:rFonts w:ascii="Times New Roman" w:hAnsi="Times New Roman"/>
          <w:sz w:val="24"/>
          <w:szCs w:val="24"/>
          <w:lang w:val="en-US"/>
        </w:rPr>
        <w:t>. Finally, the Court is of the view that Article 26 of the UNDRIP reflects “the growing consensus and the general principles of international law on indigenous peoples and their lands and resources”</w:t>
      </w:r>
      <w:r>
        <w:rPr>
          <w:rStyle w:val="FootnoteReference"/>
          <w:rFonts w:ascii="Times New Roman" w:hAnsi="Times New Roman"/>
          <w:sz w:val="24"/>
          <w:szCs w:val="24"/>
          <w:lang w:val="en-US"/>
        </w:rPr>
        <w:footnoteReference w:id="28"/>
      </w:r>
      <w:r>
        <w:rPr>
          <w:rFonts w:ascii="Times New Roman" w:hAnsi="Times New Roman"/>
          <w:sz w:val="24"/>
          <w:szCs w:val="24"/>
          <w:lang w:val="en-US"/>
        </w:rPr>
        <w:t xml:space="preserve">. </w:t>
      </w:r>
    </w:p>
    <w:p w:rsidR="0089080F" w:rsidRDefault="006813C9" w:rsidP="00B044BA">
      <w:pPr>
        <w:spacing w:line="360" w:lineRule="auto"/>
        <w:jc w:val="both"/>
        <w:rPr>
          <w:rFonts w:ascii="Times New Roman" w:hAnsi="Times New Roman"/>
          <w:sz w:val="24"/>
          <w:szCs w:val="24"/>
          <w:lang w:val="en-US"/>
        </w:rPr>
      </w:pPr>
      <w:r>
        <w:rPr>
          <w:rFonts w:ascii="Times New Roman" w:hAnsi="Times New Roman"/>
          <w:sz w:val="24"/>
          <w:szCs w:val="24"/>
          <w:lang w:val="en-US"/>
        </w:rPr>
        <w:t>In sum, there is a significant emerging practice at international, regional and domestic level that constitute a solid basis to defend that the UNDRIP has become a parameter of reference when interpreting and applying indigenous rights, and that at least some of the key provisions of the UNDRIP have already become customary international law, or are in the process of emerging as new rules of customary law.</w:t>
      </w:r>
    </w:p>
    <w:p w:rsidR="000D04B4" w:rsidRDefault="000D04B4" w:rsidP="00B044BA">
      <w:pPr>
        <w:spacing w:line="360" w:lineRule="auto"/>
        <w:jc w:val="both"/>
        <w:rPr>
          <w:rFonts w:ascii="Times New Roman" w:hAnsi="Times New Roman"/>
          <w:sz w:val="24"/>
          <w:szCs w:val="24"/>
          <w:lang w:val="en-US"/>
        </w:rPr>
      </w:pPr>
    </w:p>
    <w:p w:rsidR="000D04B4" w:rsidRPr="000D04B4" w:rsidRDefault="000D04B4" w:rsidP="000D04B4">
      <w:pPr>
        <w:pStyle w:val="ListParagraph"/>
        <w:numPr>
          <w:ilvl w:val="0"/>
          <w:numId w:val="1"/>
        </w:numPr>
        <w:spacing w:line="360" w:lineRule="auto"/>
        <w:jc w:val="both"/>
        <w:rPr>
          <w:rFonts w:ascii="Times New Roman" w:hAnsi="Times New Roman"/>
          <w:b/>
          <w:sz w:val="24"/>
          <w:szCs w:val="24"/>
          <w:lang w:val="en-US"/>
        </w:rPr>
      </w:pPr>
      <w:r w:rsidRPr="000D04B4">
        <w:rPr>
          <w:rFonts w:ascii="Times New Roman" w:hAnsi="Times New Roman"/>
          <w:b/>
          <w:sz w:val="24"/>
          <w:szCs w:val="24"/>
          <w:lang w:val="en-US"/>
        </w:rPr>
        <w:lastRenderedPageBreak/>
        <w:t>Conclusions and the way forward</w:t>
      </w:r>
    </w:p>
    <w:p w:rsidR="000D04B4" w:rsidRPr="000D04B4" w:rsidRDefault="000D04B4" w:rsidP="000D04B4">
      <w:pPr>
        <w:spacing w:line="360" w:lineRule="auto"/>
        <w:ind w:left="360"/>
        <w:jc w:val="both"/>
        <w:rPr>
          <w:rFonts w:ascii="Times New Roman" w:hAnsi="Times New Roman"/>
          <w:sz w:val="24"/>
          <w:szCs w:val="24"/>
          <w:lang w:val="en-US"/>
        </w:rPr>
      </w:pPr>
      <w:r w:rsidRPr="000D04B4">
        <w:rPr>
          <w:rFonts w:ascii="Times New Roman" w:hAnsi="Times New Roman"/>
          <w:sz w:val="24"/>
          <w:szCs w:val="24"/>
          <w:lang w:val="en-US"/>
        </w:rPr>
        <w:t>Indigenous peoples have used contemporary international law and international institutions as very close allies in their struggle for recognition and in their efforts to put an end to historically-rooted patterns of subjugation, dispossession and cultural assimilation. As part of this evolution, indigenous peoples have become subjects of rights under international law rat</w:t>
      </w:r>
      <w:r>
        <w:rPr>
          <w:rFonts w:ascii="Times New Roman" w:hAnsi="Times New Roman"/>
          <w:sz w:val="24"/>
          <w:szCs w:val="24"/>
          <w:lang w:val="en-US"/>
        </w:rPr>
        <w:t>her than objects of protection, thus becoming protagonists of a far-reaching process of expansion of human rights</w:t>
      </w:r>
      <w:r w:rsidRPr="000D04B4">
        <w:rPr>
          <w:rFonts w:ascii="Times New Roman" w:hAnsi="Times New Roman"/>
          <w:sz w:val="24"/>
          <w:szCs w:val="24"/>
          <w:lang w:val="en-US"/>
        </w:rPr>
        <w:t>. The UNDRIP, adopted in 2007 by the UN General Assembly has to be seen as the culmination of a long and difficult journey in which indigenous peoples themselves and their representatives have been the driv</w:t>
      </w:r>
      <w:r>
        <w:rPr>
          <w:rFonts w:ascii="Times New Roman" w:hAnsi="Times New Roman"/>
          <w:sz w:val="24"/>
          <w:szCs w:val="24"/>
          <w:lang w:val="en-US"/>
        </w:rPr>
        <w:t xml:space="preserve">ing force and key participants. </w:t>
      </w:r>
      <w:r w:rsidRPr="000D04B4">
        <w:rPr>
          <w:rFonts w:ascii="Times New Roman" w:hAnsi="Times New Roman"/>
          <w:sz w:val="24"/>
          <w:szCs w:val="24"/>
          <w:lang w:val="en-US"/>
        </w:rPr>
        <w:t xml:space="preserve">Irrespective of the uncertain legal nature of the UNDRIP </w:t>
      </w:r>
      <w:r w:rsidRPr="000D04B4">
        <w:rPr>
          <w:rFonts w:ascii="Times New Roman" w:hAnsi="Times New Roman"/>
          <w:i/>
          <w:sz w:val="24"/>
          <w:szCs w:val="24"/>
          <w:lang w:val="en-US"/>
        </w:rPr>
        <w:t>per se</w:t>
      </w:r>
      <w:r w:rsidRPr="000D04B4">
        <w:rPr>
          <w:rFonts w:ascii="Times New Roman" w:hAnsi="Times New Roman"/>
          <w:sz w:val="24"/>
          <w:szCs w:val="24"/>
          <w:lang w:val="en-US"/>
        </w:rPr>
        <w:t>, one can conclude that it has become an unavoidable parameter of reference when dealing with indigenous peoples’ rights. The recent experience of UN bodies, specialized agencies, human rights treaty bodies, regional human rights courts and commissions, and some domestic courts, clearly shows the strong persuasive authority and the interpretive function of the UNDRIP. The challenge ahead is to systematically mainstream the provisions of the Declaration into the routines of those bodies, thus paving the way for its effective implementation both at the international and at domestic levels.</w:t>
      </w:r>
    </w:p>
    <w:p w:rsidR="000D04B4" w:rsidRPr="000D04B4" w:rsidRDefault="000D04B4" w:rsidP="000D04B4">
      <w:pPr>
        <w:pStyle w:val="ListParagraph"/>
        <w:spacing w:line="360" w:lineRule="auto"/>
        <w:jc w:val="both"/>
        <w:rPr>
          <w:rFonts w:ascii="Times New Roman" w:hAnsi="Times New Roman"/>
          <w:sz w:val="24"/>
          <w:szCs w:val="24"/>
          <w:lang w:val="en-US"/>
        </w:rPr>
      </w:pPr>
    </w:p>
    <w:p w:rsidR="00E07C0D" w:rsidRDefault="00E07C0D"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422C75" w:rsidRDefault="00422C75" w:rsidP="0027229A">
      <w:pPr>
        <w:spacing w:line="360" w:lineRule="auto"/>
        <w:jc w:val="both"/>
        <w:rPr>
          <w:rFonts w:ascii="Times New Roman" w:hAnsi="Times New Roman" w:cs="Times New Roman"/>
          <w:sz w:val="24"/>
          <w:szCs w:val="24"/>
          <w:lang w:val="en-US"/>
        </w:rPr>
      </w:pPr>
    </w:p>
    <w:p w:rsidR="0016622E" w:rsidRPr="000D04B4" w:rsidRDefault="0016622E" w:rsidP="000D04B4">
      <w:pPr>
        <w:spacing w:line="360" w:lineRule="auto"/>
        <w:jc w:val="both"/>
        <w:rPr>
          <w:rFonts w:ascii="Times New Roman" w:hAnsi="Times New Roman" w:cs="Times New Roman"/>
          <w:b/>
          <w:sz w:val="24"/>
          <w:szCs w:val="24"/>
          <w:lang w:val="en-US"/>
        </w:rPr>
      </w:pPr>
      <w:r w:rsidRPr="000D04B4">
        <w:rPr>
          <w:rFonts w:ascii="Times New Roman" w:hAnsi="Times New Roman" w:cs="Times New Roman"/>
          <w:b/>
          <w:sz w:val="24"/>
          <w:szCs w:val="24"/>
          <w:lang w:val="en-US"/>
        </w:rPr>
        <w:lastRenderedPageBreak/>
        <w:t>References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Anaya,</w:t>
      </w:r>
      <w:r>
        <w:rPr>
          <w:rFonts w:ascii="Times New Roman" w:hAnsi="Times New Roman"/>
          <w:sz w:val="24"/>
          <w:szCs w:val="24"/>
          <w:lang w:val="en-US"/>
        </w:rPr>
        <w:t xml:space="preserve"> James (2004),</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Indigeno</w:t>
      </w:r>
      <w:r>
        <w:rPr>
          <w:rFonts w:ascii="Times New Roman" w:hAnsi="Times New Roman"/>
          <w:i/>
          <w:sz w:val="24"/>
          <w:szCs w:val="24"/>
          <w:lang w:val="en-US"/>
        </w:rPr>
        <w:t xml:space="preserve">us Peoples in International Law, </w:t>
      </w:r>
      <w:r w:rsidRPr="000D04B4">
        <w:rPr>
          <w:rFonts w:ascii="Times New Roman" w:hAnsi="Times New Roman"/>
          <w:sz w:val="24"/>
          <w:szCs w:val="24"/>
          <w:lang w:val="en-US"/>
        </w:rPr>
        <w:t xml:space="preserve">Oxford: </w:t>
      </w:r>
      <w:r>
        <w:rPr>
          <w:rFonts w:ascii="Times New Roman" w:hAnsi="Times New Roman"/>
          <w:sz w:val="24"/>
          <w:szCs w:val="24"/>
          <w:lang w:val="en-US"/>
        </w:rPr>
        <w:t>Oxford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color w:val="333333"/>
          <w:sz w:val="24"/>
          <w:szCs w:val="24"/>
          <w:lang w:val="en"/>
        </w:rPr>
        <w:t>Anaya,</w:t>
      </w:r>
      <w:r>
        <w:rPr>
          <w:rFonts w:ascii="Times New Roman" w:hAnsi="Times New Roman"/>
          <w:color w:val="333333"/>
          <w:sz w:val="24"/>
          <w:szCs w:val="24"/>
          <w:lang w:val="en"/>
        </w:rPr>
        <w:t xml:space="preserve"> James (2008),</w:t>
      </w:r>
      <w:r w:rsidRPr="000D04B4">
        <w:rPr>
          <w:rFonts w:ascii="Times New Roman" w:hAnsi="Times New Roman"/>
          <w:i/>
          <w:color w:val="333333"/>
          <w:sz w:val="24"/>
          <w:szCs w:val="24"/>
          <w:lang w:val="en"/>
        </w:rPr>
        <w:t xml:space="preserve"> Report of the Special Rapporteur on the situation of human rights and fundamental freedoms of indigenous people, S. James Anaya</w:t>
      </w:r>
      <w:r w:rsidRPr="000D04B4">
        <w:rPr>
          <w:rFonts w:ascii="Times New Roman" w:hAnsi="Times New Roman"/>
          <w:color w:val="333333"/>
          <w:sz w:val="24"/>
          <w:szCs w:val="24"/>
          <w:lang w:val="en"/>
        </w:rPr>
        <w:t>, U</w:t>
      </w:r>
      <w:r>
        <w:rPr>
          <w:rFonts w:ascii="Times New Roman" w:hAnsi="Times New Roman"/>
          <w:color w:val="333333"/>
          <w:sz w:val="24"/>
          <w:szCs w:val="24"/>
          <w:lang w:val="en"/>
        </w:rPr>
        <w:t>N Doc. A/HRC/9/9, 11 August</w:t>
      </w:r>
      <w:r w:rsidRPr="000D04B4">
        <w:rPr>
          <w:rFonts w:ascii="Times New Roman" w:hAnsi="Times New Roman"/>
          <w:color w:val="333333"/>
          <w:sz w:val="24"/>
          <w:szCs w:val="24"/>
          <w:lang w:val="en"/>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502F6A">
        <w:rPr>
          <w:rFonts w:ascii="Times New Roman" w:hAnsi="Times New Roman"/>
          <w:sz w:val="24"/>
          <w:szCs w:val="24"/>
          <w:lang w:val="en-US"/>
        </w:rPr>
        <w:t>Anaya</w:t>
      </w:r>
      <w:r>
        <w:rPr>
          <w:rFonts w:ascii="Times New Roman" w:hAnsi="Times New Roman"/>
          <w:sz w:val="24"/>
          <w:szCs w:val="24"/>
          <w:lang w:val="en-US"/>
        </w:rPr>
        <w:t>, James and</w:t>
      </w:r>
      <w:r w:rsidRPr="00502F6A">
        <w:rPr>
          <w:rFonts w:ascii="Times New Roman" w:hAnsi="Times New Roman"/>
          <w:sz w:val="24"/>
          <w:szCs w:val="24"/>
          <w:lang w:val="en-US"/>
        </w:rPr>
        <w:t xml:space="preserve"> </w:t>
      </w:r>
      <w:proofErr w:type="spellStart"/>
      <w:r w:rsidRPr="00502F6A">
        <w:rPr>
          <w:rFonts w:ascii="Times New Roman" w:hAnsi="Times New Roman"/>
          <w:sz w:val="24"/>
          <w:szCs w:val="24"/>
          <w:lang w:val="en-US"/>
        </w:rPr>
        <w:t>Wiessner</w:t>
      </w:r>
      <w:proofErr w:type="spellEnd"/>
      <w:r w:rsidRPr="00502F6A">
        <w:rPr>
          <w:rFonts w:ascii="Times New Roman" w:hAnsi="Times New Roman"/>
          <w:sz w:val="24"/>
          <w:szCs w:val="24"/>
          <w:lang w:val="en-US"/>
        </w:rPr>
        <w:t>,</w:t>
      </w:r>
      <w:r>
        <w:rPr>
          <w:rFonts w:ascii="Times New Roman" w:hAnsi="Times New Roman"/>
          <w:sz w:val="24"/>
          <w:szCs w:val="24"/>
          <w:lang w:val="en-US"/>
        </w:rPr>
        <w:t xml:space="preserve"> Siegfried (2007), ‘</w:t>
      </w:r>
      <w:r w:rsidRPr="00502F6A">
        <w:rPr>
          <w:rFonts w:ascii="Times New Roman" w:hAnsi="Times New Roman"/>
          <w:sz w:val="24"/>
          <w:szCs w:val="24"/>
          <w:lang w:val="en-US"/>
        </w:rPr>
        <w:t>The UN Declaration on the Rights of Indigenous</w:t>
      </w:r>
      <w:r>
        <w:rPr>
          <w:rFonts w:ascii="Times New Roman" w:hAnsi="Times New Roman"/>
          <w:sz w:val="24"/>
          <w:szCs w:val="24"/>
          <w:lang w:val="en-US"/>
        </w:rPr>
        <w:t xml:space="preserve"> Peoples: Towards Re-</w:t>
      </w:r>
      <w:proofErr w:type="spellStart"/>
      <w:r>
        <w:rPr>
          <w:rFonts w:ascii="Times New Roman" w:hAnsi="Times New Roman"/>
          <w:sz w:val="24"/>
          <w:szCs w:val="24"/>
          <w:lang w:val="en-US"/>
        </w:rPr>
        <w:t>empowement</w:t>
      </w:r>
      <w:proofErr w:type="spellEnd"/>
      <w:r>
        <w:rPr>
          <w:rFonts w:ascii="Times New Roman" w:hAnsi="Times New Roman"/>
          <w:sz w:val="24"/>
          <w:szCs w:val="24"/>
          <w:lang w:val="en-US"/>
        </w:rPr>
        <w:t>’</w:t>
      </w:r>
      <w:r w:rsidRPr="00502F6A">
        <w:rPr>
          <w:rFonts w:ascii="Times New Roman" w:hAnsi="Times New Roman"/>
          <w:sz w:val="24"/>
          <w:szCs w:val="24"/>
          <w:lang w:val="en-US"/>
        </w:rPr>
        <w:t xml:space="preserve">, </w:t>
      </w:r>
      <w:r w:rsidRPr="00502F6A">
        <w:rPr>
          <w:rFonts w:ascii="Times New Roman" w:hAnsi="Times New Roman"/>
          <w:i/>
          <w:sz w:val="24"/>
          <w:szCs w:val="24"/>
          <w:lang w:val="en-US"/>
        </w:rPr>
        <w:t>Jurist</w:t>
      </w:r>
      <w:r w:rsidRPr="00502F6A">
        <w:rPr>
          <w:rFonts w:ascii="Times New Roman" w:hAnsi="Times New Roman"/>
          <w:sz w:val="24"/>
          <w:szCs w:val="24"/>
          <w:lang w:val="en-US"/>
        </w:rPr>
        <w:t xml:space="preserve">, </w:t>
      </w:r>
      <w:r w:rsidRPr="00752748">
        <w:rPr>
          <w:rFonts w:ascii="Times New Roman" w:hAnsi="Times New Roman"/>
          <w:sz w:val="24"/>
          <w:szCs w:val="24"/>
          <w:lang w:val="en-US"/>
        </w:rPr>
        <w:t xml:space="preserve">3 </w:t>
      </w:r>
      <w:r>
        <w:rPr>
          <w:rFonts w:ascii="Times New Roman" w:hAnsi="Times New Roman"/>
          <w:sz w:val="24"/>
          <w:szCs w:val="24"/>
          <w:lang w:val="en-US"/>
        </w:rPr>
        <w:t>October</w:t>
      </w:r>
      <w:r w:rsidRPr="000D04B4">
        <w:rPr>
          <w:rFonts w:ascii="Times New Roman" w:hAnsi="Times New Roman"/>
          <w:sz w:val="24"/>
          <w:szCs w:val="24"/>
          <w:lang w:val="en-US"/>
        </w:rPr>
        <w:t xml:space="preserve">, in </w:t>
      </w:r>
      <w:hyperlink r:id="rId9" w:history="1">
        <w:r w:rsidRPr="000D04B4">
          <w:rPr>
            <w:rStyle w:val="Hyperlink"/>
            <w:rFonts w:ascii="Times New Roman" w:hAnsi="Times New Roman"/>
            <w:sz w:val="24"/>
            <w:szCs w:val="24"/>
            <w:lang w:val="en-US"/>
          </w:rPr>
          <w:t>http://jurist.org/forum/2007/10/un-declaration-on-rights-of-indigenous.php</w:t>
        </w:r>
      </w:hyperlink>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Anghie</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Antony (2004),</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Imperialism, Sovereignty and the Making of International Law</w:t>
      </w:r>
      <w:r>
        <w:rPr>
          <w:rFonts w:ascii="Times New Roman" w:hAnsi="Times New Roman"/>
          <w:sz w:val="24"/>
          <w:szCs w:val="24"/>
          <w:lang w:val="en-US"/>
        </w:rPr>
        <w:t xml:space="preserve">, </w:t>
      </w:r>
      <w:r w:rsidRPr="000D04B4">
        <w:rPr>
          <w:rFonts w:ascii="Times New Roman" w:hAnsi="Times New Roman"/>
          <w:sz w:val="24"/>
          <w:szCs w:val="24"/>
          <w:lang w:val="en-US"/>
        </w:rPr>
        <w:t>Cambridge: Ca</w:t>
      </w:r>
      <w:r>
        <w:rPr>
          <w:rFonts w:ascii="Times New Roman" w:hAnsi="Times New Roman"/>
          <w:sz w:val="24"/>
          <w:szCs w:val="24"/>
          <w:lang w:val="en-US"/>
        </w:rPr>
        <w:t>mbridge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 xml:space="preserve">Anna </w:t>
      </w:r>
      <w:proofErr w:type="spellStart"/>
      <w:r w:rsidRPr="000D04B4">
        <w:rPr>
          <w:rFonts w:ascii="Times New Roman" w:hAnsi="Times New Roman"/>
          <w:sz w:val="24"/>
          <w:szCs w:val="24"/>
          <w:lang w:val="en-US"/>
        </w:rPr>
        <w:t>Meijknecht</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Anna (2001),</w:t>
      </w:r>
      <w:r w:rsidRPr="000D04B4">
        <w:rPr>
          <w:rFonts w:ascii="Times New Roman" w:hAnsi="Times New Roman"/>
          <w:sz w:val="24"/>
          <w:szCs w:val="24"/>
          <w:lang w:val="en-US"/>
        </w:rPr>
        <w:t xml:space="preserve"> </w:t>
      </w:r>
      <w:r w:rsidRPr="000D04B4">
        <w:rPr>
          <w:rFonts w:ascii="Times New Roman" w:hAnsi="Times New Roman"/>
          <w:i/>
          <w:sz w:val="24"/>
          <w:szCs w:val="24"/>
          <w:lang w:val="en-US"/>
        </w:rPr>
        <w:t>Towards International Personality: The Position of Minorities and Indigenous Peoples in International Law</w:t>
      </w:r>
      <w:r>
        <w:rPr>
          <w:rFonts w:ascii="Times New Roman" w:hAnsi="Times New Roman"/>
          <w:sz w:val="24"/>
          <w:szCs w:val="24"/>
          <w:lang w:val="en-US"/>
        </w:rPr>
        <w:t xml:space="preserve">, Oxford: </w:t>
      </w:r>
      <w:proofErr w:type="spellStart"/>
      <w:r>
        <w:rPr>
          <w:rFonts w:ascii="Times New Roman" w:hAnsi="Times New Roman"/>
          <w:sz w:val="24"/>
          <w:szCs w:val="24"/>
          <w:lang w:val="en-US"/>
        </w:rPr>
        <w:t>Intersentia</w:t>
      </w:r>
      <w:proofErr w:type="spellEnd"/>
      <w:r>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Barelli</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Mauro (2009), ‘</w:t>
      </w:r>
      <w:r w:rsidRPr="000D04B4">
        <w:rPr>
          <w:rFonts w:ascii="Times New Roman" w:hAnsi="Times New Roman"/>
          <w:sz w:val="24"/>
          <w:szCs w:val="24"/>
          <w:lang w:val="en-US"/>
        </w:rPr>
        <w:t>The Role of Soft Law in the International Legal System: The Case of the United Nations Declaration on t</w:t>
      </w:r>
      <w:r>
        <w:rPr>
          <w:rFonts w:ascii="Times New Roman" w:hAnsi="Times New Roman"/>
          <w:sz w:val="24"/>
          <w:szCs w:val="24"/>
          <w:lang w:val="en-US"/>
        </w:rPr>
        <w:t>he Rights of Indigenous Peoples’</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International and Comparative Law Quarterly</w:t>
      </w:r>
      <w:r>
        <w:rPr>
          <w:rFonts w:ascii="Times New Roman" w:hAnsi="Times New Roman"/>
          <w:sz w:val="24"/>
          <w:szCs w:val="24"/>
          <w:lang w:val="en-US"/>
        </w:rPr>
        <w:t>, 58 (</w:t>
      </w:r>
      <w:r w:rsidRPr="000D04B4">
        <w:rPr>
          <w:rFonts w:ascii="Times New Roman" w:hAnsi="Times New Roman"/>
          <w:sz w:val="24"/>
          <w:szCs w:val="24"/>
          <w:lang w:val="en-US"/>
        </w:rPr>
        <w:t>4</w:t>
      </w:r>
      <w:r>
        <w:rPr>
          <w:rFonts w:ascii="Times New Roman" w:hAnsi="Times New Roman"/>
          <w:sz w:val="24"/>
          <w:szCs w:val="24"/>
          <w:lang w:val="en-US"/>
        </w:rPr>
        <w:t>), pp. 957-983</w:t>
      </w:r>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Barume</w:t>
      </w:r>
      <w:proofErr w:type="spellEnd"/>
      <w:r>
        <w:rPr>
          <w:rFonts w:ascii="Times New Roman" w:hAnsi="Times New Roman"/>
          <w:sz w:val="24"/>
          <w:szCs w:val="24"/>
          <w:lang w:val="en-US"/>
        </w:rPr>
        <w:t>, Albert (2009), ‘</w:t>
      </w:r>
      <w:r w:rsidRPr="000D04B4">
        <w:rPr>
          <w:rFonts w:ascii="Times New Roman" w:hAnsi="Times New Roman"/>
          <w:sz w:val="24"/>
          <w:szCs w:val="24"/>
          <w:lang w:val="en-US"/>
        </w:rPr>
        <w:t>Responding to the</w:t>
      </w:r>
      <w:r>
        <w:rPr>
          <w:rFonts w:ascii="Times New Roman" w:hAnsi="Times New Roman"/>
          <w:sz w:val="24"/>
          <w:szCs w:val="24"/>
          <w:lang w:val="en-US"/>
        </w:rPr>
        <w:t xml:space="preserve"> Concerns of the African States’, in </w:t>
      </w:r>
      <w:r w:rsidRPr="000D04B4">
        <w:rPr>
          <w:rFonts w:ascii="Times New Roman" w:hAnsi="Times New Roman"/>
          <w:sz w:val="24"/>
          <w:szCs w:val="24"/>
          <w:lang w:val="en-US"/>
        </w:rPr>
        <w:t>Claire Charte</w:t>
      </w:r>
      <w:r>
        <w:rPr>
          <w:rFonts w:ascii="Times New Roman" w:hAnsi="Times New Roman"/>
          <w:sz w:val="24"/>
          <w:szCs w:val="24"/>
          <w:lang w:val="en-US"/>
        </w:rPr>
        <w:t xml:space="preserve">rs and Rodolfo </w:t>
      </w:r>
      <w:proofErr w:type="spellStart"/>
      <w:r>
        <w:rPr>
          <w:rFonts w:ascii="Times New Roman" w:hAnsi="Times New Roman"/>
          <w:sz w:val="24"/>
          <w:szCs w:val="24"/>
          <w:lang w:val="en-US"/>
        </w:rPr>
        <w:t>Stavenhagen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Making the Declaration Work. The United Nations Declaration on the Rights of Indigenous Peoples</w:t>
      </w:r>
      <w:r>
        <w:rPr>
          <w:rFonts w:ascii="Times New Roman" w:hAnsi="Times New Roman"/>
          <w:sz w:val="24"/>
          <w:szCs w:val="24"/>
          <w:lang w:val="en-US"/>
        </w:rPr>
        <w:t>, Copenhagen: IWGIA, pp. 170-183.</w:t>
      </w:r>
    </w:p>
    <w:p w:rsidR="00087B4B" w:rsidRPr="00A66621"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A66621">
        <w:rPr>
          <w:rFonts w:ascii="Times New Roman" w:hAnsi="Times New Roman"/>
          <w:sz w:val="24"/>
          <w:szCs w:val="24"/>
          <w:lang w:val="en-US"/>
        </w:rPr>
        <w:t>Bellier</w:t>
      </w:r>
      <w:proofErr w:type="spell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Irène</w:t>
      </w:r>
      <w:proofErr w:type="spellEnd"/>
      <w:r w:rsidRPr="00A66621">
        <w:rPr>
          <w:rFonts w:ascii="Times New Roman" w:hAnsi="Times New Roman"/>
          <w:sz w:val="24"/>
          <w:szCs w:val="24"/>
          <w:lang w:val="en-US"/>
        </w:rPr>
        <w:t xml:space="preserve"> (2012), ‘Les </w:t>
      </w:r>
      <w:proofErr w:type="spellStart"/>
      <w:r w:rsidRPr="00A66621">
        <w:rPr>
          <w:rFonts w:ascii="Times New Roman" w:hAnsi="Times New Roman"/>
          <w:sz w:val="24"/>
          <w:szCs w:val="24"/>
          <w:lang w:val="en-US"/>
        </w:rPr>
        <w:t>peuples</w:t>
      </w:r>
      <w:proofErr w:type="spell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autochtones</w:t>
      </w:r>
      <w:proofErr w:type="spellEnd"/>
      <w:r w:rsidRPr="00A66621">
        <w:rPr>
          <w:rFonts w:ascii="Times New Roman" w:hAnsi="Times New Roman"/>
          <w:sz w:val="24"/>
          <w:szCs w:val="24"/>
          <w:lang w:val="en-US"/>
        </w:rPr>
        <w:t xml:space="preserve"> aux Nations </w:t>
      </w:r>
      <w:proofErr w:type="spellStart"/>
      <w:r w:rsidRPr="00A66621">
        <w:rPr>
          <w:rFonts w:ascii="Times New Roman" w:hAnsi="Times New Roman"/>
          <w:sz w:val="24"/>
          <w:szCs w:val="24"/>
          <w:lang w:val="en-US"/>
        </w:rPr>
        <w:t>Unies</w:t>
      </w:r>
      <w:proofErr w:type="spellEnd"/>
      <w:r w:rsidRPr="00A66621">
        <w:rPr>
          <w:rFonts w:ascii="Times New Roman" w:hAnsi="Times New Roman"/>
          <w:sz w:val="24"/>
          <w:szCs w:val="24"/>
          <w:lang w:val="en-US"/>
        </w:rPr>
        <w:t xml:space="preserve">: </w:t>
      </w:r>
      <w:proofErr w:type="gramStart"/>
      <w:r w:rsidRPr="00A66621">
        <w:rPr>
          <w:rFonts w:ascii="Times New Roman" w:hAnsi="Times New Roman"/>
          <w:sz w:val="24"/>
          <w:szCs w:val="24"/>
          <w:lang w:val="en-US"/>
        </w:rPr>
        <w:t>un</w:t>
      </w:r>
      <w:proofErr w:type="gram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nouvel</w:t>
      </w:r>
      <w:proofErr w:type="spell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acteur</w:t>
      </w:r>
      <w:proofErr w:type="spell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dans</w:t>
      </w:r>
      <w:proofErr w:type="spellEnd"/>
      <w:r w:rsidRPr="00A66621">
        <w:rPr>
          <w:rFonts w:ascii="Times New Roman" w:hAnsi="Times New Roman"/>
          <w:sz w:val="24"/>
          <w:szCs w:val="24"/>
          <w:lang w:val="en-US"/>
        </w:rPr>
        <w:t xml:space="preserve"> la </w:t>
      </w:r>
      <w:proofErr w:type="spellStart"/>
      <w:r w:rsidRPr="00A66621">
        <w:rPr>
          <w:rFonts w:ascii="Times New Roman" w:hAnsi="Times New Roman"/>
          <w:sz w:val="24"/>
          <w:szCs w:val="24"/>
          <w:lang w:val="en-US"/>
        </w:rPr>
        <w:t>fabrique</w:t>
      </w:r>
      <w:proofErr w:type="spellEnd"/>
      <w:r w:rsidRPr="00A66621">
        <w:rPr>
          <w:rFonts w:ascii="Times New Roman" w:hAnsi="Times New Roman"/>
          <w:sz w:val="24"/>
          <w:szCs w:val="24"/>
          <w:lang w:val="en-US"/>
        </w:rPr>
        <w:t xml:space="preserve"> des </w:t>
      </w:r>
      <w:proofErr w:type="spellStart"/>
      <w:r w:rsidRPr="00A66621">
        <w:rPr>
          <w:rFonts w:ascii="Times New Roman" w:hAnsi="Times New Roman"/>
          <w:sz w:val="24"/>
          <w:szCs w:val="24"/>
          <w:lang w:val="en-US"/>
        </w:rPr>
        <w:t>normes</w:t>
      </w:r>
      <w:proofErr w:type="spellEnd"/>
      <w:r w:rsidRPr="00A66621">
        <w:rPr>
          <w:rFonts w:ascii="Times New Roman" w:hAnsi="Times New Roman"/>
          <w:sz w:val="24"/>
          <w:szCs w:val="24"/>
          <w:lang w:val="en-US"/>
        </w:rPr>
        <w:t xml:space="preserve"> </w:t>
      </w:r>
      <w:proofErr w:type="spellStart"/>
      <w:r w:rsidRPr="00A66621">
        <w:rPr>
          <w:rFonts w:ascii="Times New Roman" w:hAnsi="Times New Roman"/>
          <w:sz w:val="24"/>
          <w:szCs w:val="24"/>
          <w:lang w:val="en-US"/>
        </w:rPr>
        <w:t>internationales</w:t>
      </w:r>
      <w:proofErr w:type="spellEnd"/>
      <w:r w:rsidRPr="00A66621">
        <w:rPr>
          <w:rFonts w:ascii="Times New Roman" w:hAnsi="Times New Roman"/>
          <w:sz w:val="24"/>
          <w:szCs w:val="24"/>
          <w:lang w:val="en-US"/>
        </w:rPr>
        <w:t xml:space="preserve">’, </w:t>
      </w:r>
      <w:r w:rsidRPr="00A66621">
        <w:rPr>
          <w:rFonts w:ascii="Times New Roman" w:hAnsi="Times New Roman"/>
          <w:i/>
          <w:sz w:val="24"/>
          <w:szCs w:val="24"/>
          <w:lang w:val="en-US"/>
        </w:rPr>
        <w:t xml:space="preserve">Critique </w:t>
      </w:r>
      <w:proofErr w:type="spellStart"/>
      <w:r w:rsidRPr="00A66621">
        <w:rPr>
          <w:rFonts w:ascii="Times New Roman" w:hAnsi="Times New Roman"/>
          <w:i/>
          <w:sz w:val="24"/>
          <w:szCs w:val="24"/>
          <w:lang w:val="en-US"/>
        </w:rPr>
        <w:t>Internationale</w:t>
      </w:r>
      <w:proofErr w:type="spellEnd"/>
      <w:r>
        <w:rPr>
          <w:rFonts w:ascii="Times New Roman" w:hAnsi="Times New Roman"/>
          <w:sz w:val="24"/>
          <w:szCs w:val="24"/>
          <w:lang w:val="en-US"/>
        </w:rPr>
        <w:t>, 54 (1), pp. 61-80.</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Bellier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Irène</w:t>
      </w:r>
      <w:proofErr w:type="spellEnd"/>
      <w:r>
        <w:rPr>
          <w:rFonts w:ascii="Times New Roman" w:hAnsi="Times New Roman"/>
          <w:sz w:val="24"/>
          <w:szCs w:val="24"/>
          <w:lang w:val="en-US"/>
        </w:rPr>
        <w:t xml:space="preserve"> and</w:t>
      </w:r>
      <w:r w:rsidRPr="000D04B4">
        <w:rPr>
          <w:rFonts w:ascii="Times New Roman" w:hAnsi="Times New Roman"/>
          <w:sz w:val="24"/>
          <w:szCs w:val="24"/>
          <w:lang w:val="en-US"/>
        </w:rPr>
        <w:t xml:space="preserve"> </w:t>
      </w:r>
      <w:proofErr w:type="spellStart"/>
      <w:r w:rsidRPr="000D04B4">
        <w:rPr>
          <w:rFonts w:ascii="Times New Roman" w:hAnsi="Times New Roman"/>
          <w:sz w:val="24"/>
          <w:szCs w:val="24"/>
          <w:lang w:val="en-US"/>
        </w:rPr>
        <w:t>Préaud</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Martin (2012), ‘</w:t>
      </w:r>
      <w:r w:rsidRPr="000D04B4">
        <w:rPr>
          <w:rFonts w:ascii="Times New Roman" w:hAnsi="Times New Roman"/>
          <w:sz w:val="24"/>
          <w:szCs w:val="24"/>
          <w:lang w:val="en-US"/>
        </w:rPr>
        <w:t>Emerging Issues in indigenous rights: transformative effects of the re</w:t>
      </w:r>
      <w:r>
        <w:rPr>
          <w:rFonts w:ascii="Times New Roman" w:hAnsi="Times New Roman"/>
          <w:sz w:val="24"/>
          <w:szCs w:val="24"/>
          <w:lang w:val="en-US"/>
        </w:rPr>
        <w:t>cognition of indigenous peoples’</w:t>
      </w:r>
      <w:r w:rsidRPr="000D04B4">
        <w:rPr>
          <w:rFonts w:ascii="Times New Roman" w:hAnsi="Times New Roman"/>
          <w:sz w:val="24"/>
          <w:szCs w:val="24"/>
          <w:lang w:val="en-US"/>
        </w:rPr>
        <w:t xml:space="preserve">, </w:t>
      </w:r>
      <w:r w:rsidRPr="000D04B4">
        <w:rPr>
          <w:rFonts w:ascii="Times New Roman" w:hAnsi="Times New Roman"/>
          <w:i/>
          <w:sz w:val="24"/>
          <w:szCs w:val="24"/>
          <w:lang w:val="en-US"/>
        </w:rPr>
        <w:t>The International Journal of Human Rights</w:t>
      </w:r>
      <w:r>
        <w:rPr>
          <w:rFonts w:ascii="Times New Roman" w:hAnsi="Times New Roman"/>
          <w:sz w:val="24"/>
          <w:szCs w:val="24"/>
          <w:lang w:val="en-US"/>
        </w:rPr>
        <w:t>, 16 (3), pp.</w:t>
      </w:r>
      <w:r w:rsidRPr="000D04B4">
        <w:rPr>
          <w:rFonts w:ascii="Times New Roman" w:hAnsi="Times New Roman"/>
          <w:sz w:val="24"/>
          <w:szCs w:val="24"/>
          <w:lang w:val="en-US"/>
        </w:rPr>
        <w:t xml:space="preserve"> 474-488.</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rPr>
      </w:pPr>
      <w:r w:rsidRPr="00087B4B">
        <w:rPr>
          <w:rFonts w:ascii="Times New Roman" w:hAnsi="Times New Roman"/>
          <w:sz w:val="24"/>
          <w:szCs w:val="24"/>
        </w:rPr>
        <w:t xml:space="preserve">Bengoa, José (2000), </w:t>
      </w:r>
      <w:r w:rsidRPr="000D04B4">
        <w:rPr>
          <w:rFonts w:ascii="Times New Roman" w:hAnsi="Times New Roman"/>
          <w:i/>
          <w:sz w:val="24"/>
          <w:szCs w:val="24"/>
        </w:rPr>
        <w:t>La emergencia indígena en América Latina</w:t>
      </w:r>
      <w:r>
        <w:rPr>
          <w:rFonts w:ascii="Times New Roman" w:hAnsi="Times New Roman"/>
          <w:sz w:val="24"/>
          <w:szCs w:val="24"/>
        </w:rPr>
        <w:t xml:space="preserve">, </w:t>
      </w:r>
      <w:r w:rsidRPr="000D04B4">
        <w:rPr>
          <w:rFonts w:ascii="Times New Roman" w:hAnsi="Times New Roman"/>
          <w:sz w:val="24"/>
          <w:szCs w:val="24"/>
        </w:rPr>
        <w:t>México: Fon</w:t>
      </w:r>
      <w:r>
        <w:rPr>
          <w:rFonts w:ascii="Times New Roman" w:hAnsi="Times New Roman"/>
          <w:sz w:val="24"/>
          <w:szCs w:val="24"/>
        </w:rPr>
        <w:t>do de Cultura Económica.</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Borraz</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Patricia (2013), ‘</w:t>
      </w:r>
      <w:r w:rsidRPr="000D04B4">
        <w:rPr>
          <w:rFonts w:ascii="Times New Roman" w:hAnsi="Times New Roman"/>
          <w:sz w:val="24"/>
          <w:szCs w:val="24"/>
          <w:lang w:val="en-US"/>
        </w:rPr>
        <w:t xml:space="preserve">The </w:t>
      </w:r>
      <w:proofErr w:type="spellStart"/>
      <w:r w:rsidRPr="000D04B4">
        <w:rPr>
          <w:rFonts w:ascii="Times New Roman" w:hAnsi="Times New Roman"/>
          <w:sz w:val="24"/>
          <w:szCs w:val="24"/>
          <w:lang w:val="en-US"/>
        </w:rPr>
        <w:t>Endorois</w:t>
      </w:r>
      <w:proofErr w:type="spellEnd"/>
      <w:r w:rsidRPr="000D04B4">
        <w:rPr>
          <w:rFonts w:ascii="Times New Roman" w:hAnsi="Times New Roman"/>
          <w:sz w:val="24"/>
          <w:szCs w:val="24"/>
          <w:lang w:val="en-US"/>
        </w:rPr>
        <w:t xml:space="preserve"> case: Indigenous Peoples’ Rights in the Afric</w:t>
      </w:r>
      <w:r>
        <w:rPr>
          <w:rFonts w:ascii="Times New Roman" w:hAnsi="Times New Roman"/>
          <w:sz w:val="24"/>
          <w:szCs w:val="24"/>
          <w:lang w:val="en-US"/>
        </w:rPr>
        <w:t>an regional human rights system’</w:t>
      </w:r>
      <w:r w:rsidRPr="000D04B4">
        <w:rPr>
          <w:rFonts w:ascii="Times New Roman" w:hAnsi="Times New Roman"/>
          <w:sz w:val="24"/>
          <w:szCs w:val="24"/>
          <w:lang w:val="en-US"/>
        </w:rPr>
        <w:t xml:space="preserve">, in Loreto </w:t>
      </w:r>
      <w:r>
        <w:rPr>
          <w:rFonts w:ascii="Times New Roman" w:hAnsi="Times New Roman"/>
          <w:sz w:val="24"/>
          <w:szCs w:val="24"/>
          <w:lang w:val="en-US"/>
        </w:rPr>
        <w:t xml:space="preserve">Ferrer and Patricia </w:t>
      </w:r>
      <w:proofErr w:type="spellStart"/>
      <w:r>
        <w:rPr>
          <w:rFonts w:ascii="Times New Roman" w:hAnsi="Times New Roman"/>
          <w:sz w:val="24"/>
          <w:szCs w:val="24"/>
          <w:lang w:val="en-US"/>
        </w:rPr>
        <w:t>Borraz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w:t>
      </w:r>
      <w:r w:rsidRPr="000D04B4">
        <w:rPr>
          <w:rFonts w:ascii="Times New Roman" w:hAnsi="Times New Roman"/>
          <w:i/>
          <w:sz w:val="24"/>
          <w:szCs w:val="24"/>
          <w:lang w:val="en-US"/>
        </w:rPr>
        <w:t xml:space="preserve"> Indigenous Peoples’ Human Rights in Domestic Courts</w:t>
      </w:r>
      <w:r>
        <w:rPr>
          <w:rFonts w:ascii="Times New Roman" w:hAnsi="Times New Roman"/>
          <w:sz w:val="24"/>
          <w:szCs w:val="24"/>
          <w:lang w:val="en-US"/>
        </w:rPr>
        <w:t xml:space="preserve">, Madrid: </w:t>
      </w:r>
      <w:proofErr w:type="spellStart"/>
      <w:r>
        <w:rPr>
          <w:rFonts w:ascii="Times New Roman" w:hAnsi="Times New Roman"/>
          <w:sz w:val="24"/>
          <w:szCs w:val="24"/>
          <w:lang w:val="en-US"/>
        </w:rPr>
        <w:t>Almaciga</w:t>
      </w:r>
      <w:proofErr w:type="spellEnd"/>
      <w:r>
        <w:rPr>
          <w:rFonts w:ascii="Times New Roman" w:hAnsi="Times New Roman"/>
          <w:sz w:val="24"/>
          <w:szCs w:val="24"/>
          <w:lang w:val="en-US"/>
        </w:rPr>
        <w:t>, pp.</w:t>
      </w:r>
      <w:r w:rsidRPr="000D04B4">
        <w:rPr>
          <w:rFonts w:ascii="Times New Roman" w:hAnsi="Times New Roman"/>
          <w:sz w:val="24"/>
          <w:szCs w:val="24"/>
          <w:lang w:val="en-US"/>
        </w:rPr>
        <w:t xml:space="preserve"> 211-216.</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lastRenderedPageBreak/>
        <w:t>Brysk,</w:t>
      </w:r>
      <w:r>
        <w:rPr>
          <w:rFonts w:ascii="Times New Roman" w:hAnsi="Times New Roman"/>
          <w:sz w:val="24"/>
          <w:szCs w:val="24"/>
          <w:lang w:val="en-US"/>
        </w:rPr>
        <w:t xml:space="preserve"> Alison (2000),</w:t>
      </w:r>
      <w:r w:rsidRPr="000D04B4">
        <w:rPr>
          <w:rFonts w:ascii="Times New Roman" w:hAnsi="Times New Roman"/>
          <w:sz w:val="24"/>
          <w:szCs w:val="24"/>
          <w:lang w:val="en-US"/>
        </w:rPr>
        <w:t xml:space="preserve"> </w:t>
      </w:r>
      <w:r w:rsidRPr="000D04B4">
        <w:rPr>
          <w:rFonts w:ascii="Times New Roman" w:hAnsi="Times New Roman"/>
          <w:i/>
          <w:sz w:val="24"/>
          <w:szCs w:val="24"/>
          <w:lang w:val="en-US"/>
        </w:rPr>
        <w:t>From Tribal Village to Global Village. Indian Rights and International relations in Latin America</w:t>
      </w:r>
      <w:r>
        <w:rPr>
          <w:rFonts w:ascii="Times New Roman" w:hAnsi="Times New Roman"/>
          <w:sz w:val="24"/>
          <w:szCs w:val="24"/>
          <w:lang w:val="en-US"/>
        </w:rPr>
        <w:t xml:space="preserve">, </w:t>
      </w:r>
      <w:r w:rsidRPr="000D04B4">
        <w:rPr>
          <w:rFonts w:ascii="Times New Roman" w:hAnsi="Times New Roman"/>
          <w:sz w:val="24"/>
          <w:szCs w:val="24"/>
          <w:lang w:val="en-US"/>
        </w:rPr>
        <w:t>Stanford: S</w:t>
      </w:r>
      <w:r>
        <w:rPr>
          <w:rFonts w:ascii="Times New Roman" w:hAnsi="Times New Roman"/>
          <w:sz w:val="24"/>
          <w:szCs w:val="24"/>
          <w:lang w:val="en-US"/>
        </w:rPr>
        <w:t>tanford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Burger,</w:t>
      </w:r>
      <w:r>
        <w:rPr>
          <w:rFonts w:ascii="Times New Roman" w:hAnsi="Times New Roman"/>
          <w:sz w:val="24"/>
          <w:szCs w:val="24"/>
          <w:lang w:val="en-US"/>
        </w:rPr>
        <w:t xml:space="preserve"> Julian (2009), ‘</w:t>
      </w:r>
      <w:r w:rsidRPr="000D04B4">
        <w:rPr>
          <w:rFonts w:ascii="Times New Roman" w:hAnsi="Times New Roman"/>
          <w:sz w:val="24"/>
          <w:szCs w:val="24"/>
          <w:lang w:val="en-US"/>
        </w:rPr>
        <w:t>Making the Declaration Work for Human Rights in t</w:t>
      </w:r>
      <w:r>
        <w:rPr>
          <w:rFonts w:ascii="Times New Roman" w:hAnsi="Times New Roman"/>
          <w:sz w:val="24"/>
          <w:szCs w:val="24"/>
          <w:lang w:val="en-US"/>
        </w:rPr>
        <w:t xml:space="preserve">he UN System’, in </w:t>
      </w:r>
      <w:r w:rsidRPr="000D04B4">
        <w:rPr>
          <w:rFonts w:ascii="Times New Roman" w:hAnsi="Times New Roman"/>
          <w:sz w:val="24"/>
          <w:szCs w:val="24"/>
          <w:lang w:val="en-US"/>
        </w:rPr>
        <w:t>Claire Charte</w:t>
      </w:r>
      <w:r>
        <w:rPr>
          <w:rFonts w:ascii="Times New Roman" w:hAnsi="Times New Roman"/>
          <w:sz w:val="24"/>
          <w:szCs w:val="24"/>
          <w:lang w:val="en-US"/>
        </w:rPr>
        <w:t xml:space="preserve">rs and Rodolfo </w:t>
      </w:r>
      <w:proofErr w:type="spellStart"/>
      <w:r>
        <w:rPr>
          <w:rFonts w:ascii="Times New Roman" w:hAnsi="Times New Roman"/>
          <w:sz w:val="24"/>
          <w:szCs w:val="24"/>
          <w:lang w:val="en-US"/>
        </w:rPr>
        <w:t>Stavenhagen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Making the Declaration Work. The United Nations Declaration on the Rights of Indigenous Peoples</w:t>
      </w:r>
      <w:r>
        <w:rPr>
          <w:rFonts w:ascii="Times New Roman" w:hAnsi="Times New Roman"/>
          <w:sz w:val="24"/>
          <w:szCs w:val="24"/>
          <w:lang w:val="en-US"/>
        </w:rPr>
        <w:t>, Copenhagen: IWGIA, pp. 304-313.</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Campbell</w:t>
      </w:r>
      <w:r>
        <w:rPr>
          <w:rFonts w:ascii="Times New Roman" w:hAnsi="Times New Roman"/>
          <w:sz w:val="24"/>
          <w:szCs w:val="24"/>
          <w:lang w:val="en-US"/>
        </w:rPr>
        <w:t>, Maia and</w:t>
      </w:r>
      <w:r w:rsidRPr="000D04B4">
        <w:rPr>
          <w:rFonts w:ascii="Times New Roman" w:hAnsi="Times New Roman"/>
          <w:sz w:val="24"/>
          <w:szCs w:val="24"/>
          <w:lang w:val="en-US"/>
        </w:rPr>
        <w:t xml:space="preserve"> Anaya,</w:t>
      </w:r>
      <w:r>
        <w:rPr>
          <w:rFonts w:ascii="Times New Roman" w:hAnsi="Times New Roman"/>
          <w:sz w:val="24"/>
          <w:szCs w:val="24"/>
          <w:lang w:val="en-US"/>
        </w:rPr>
        <w:t xml:space="preserve"> James (2008), ‘</w:t>
      </w:r>
      <w:r w:rsidRPr="000D04B4">
        <w:rPr>
          <w:rFonts w:ascii="Times New Roman" w:hAnsi="Times New Roman"/>
          <w:sz w:val="24"/>
          <w:szCs w:val="24"/>
          <w:lang w:val="en-US"/>
        </w:rPr>
        <w:t>The Case of the Maya Villages of Belize: Reversing the Trend of Government Neglect t</w:t>
      </w:r>
      <w:r>
        <w:rPr>
          <w:rFonts w:ascii="Times New Roman" w:hAnsi="Times New Roman"/>
          <w:sz w:val="24"/>
          <w:szCs w:val="24"/>
          <w:lang w:val="en-US"/>
        </w:rPr>
        <w:t>o Secure Indigenous Land Rights’</w:t>
      </w:r>
      <w:r w:rsidRPr="000D04B4">
        <w:rPr>
          <w:rFonts w:ascii="Times New Roman" w:hAnsi="Times New Roman"/>
          <w:sz w:val="24"/>
          <w:szCs w:val="24"/>
          <w:lang w:val="en-US"/>
        </w:rPr>
        <w:t xml:space="preserve">, </w:t>
      </w:r>
      <w:r w:rsidRPr="000D04B4">
        <w:rPr>
          <w:rFonts w:ascii="Times New Roman" w:hAnsi="Times New Roman"/>
          <w:i/>
          <w:sz w:val="24"/>
          <w:szCs w:val="24"/>
          <w:lang w:val="en-US"/>
        </w:rPr>
        <w:t>Human Rights Law Review</w:t>
      </w:r>
      <w:r>
        <w:rPr>
          <w:rFonts w:ascii="Times New Roman" w:hAnsi="Times New Roman"/>
          <w:sz w:val="24"/>
          <w:szCs w:val="24"/>
          <w:lang w:val="en-US"/>
        </w:rPr>
        <w:t>, 8 (</w:t>
      </w:r>
      <w:r w:rsidRPr="000D04B4">
        <w:rPr>
          <w:rFonts w:ascii="Times New Roman" w:hAnsi="Times New Roman"/>
          <w:sz w:val="24"/>
          <w:szCs w:val="24"/>
          <w:lang w:val="en-US"/>
        </w:rPr>
        <w:t>2</w:t>
      </w:r>
      <w:r>
        <w:rPr>
          <w:rFonts w:ascii="Times New Roman" w:hAnsi="Times New Roman"/>
          <w:sz w:val="24"/>
          <w:szCs w:val="24"/>
          <w:lang w:val="en-US"/>
        </w:rPr>
        <w:t>), pp. 377-399.</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cs="Times New Roman"/>
          <w:sz w:val="24"/>
          <w:szCs w:val="24"/>
          <w:lang w:val="en-US"/>
        </w:rPr>
        <w:t>C</w:t>
      </w:r>
      <w:r>
        <w:rPr>
          <w:rFonts w:ascii="Times New Roman" w:hAnsi="Times New Roman" w:cs="Times New Roman"/>
          <w:sz w:val="24"/>
          <w:szCs w:val="24"/>
          <w:lang w:val="en-US"/>
        </w:rPr>
        <w:t>arozza</w:t>
      </w:r>
      <w:proofErr w:type="spellEnd"/>
      <w:r w:rsidRPr="000D04B4">
        <w:rPr>
          <w:rFonts w:ascii="Times New Roman" w:hAnsi="Times New Roman" w:cs="Times New Roman"/>
          <w:sz w:val="24"/>
          <w:szCs w:val="24"/>
          <w:lang w:val="en-US"/>
        </w:rPr>
        <w:t>,</w:t>
      </w:r>
      <w:r>
        <w:rPr>
          <w:rFonts w:ascii="Times New Roman" w:hAnsi="Times New Roman" w:cs="Times New Roman"/>
          <w:sz w:val="24"/>
          <w:szCs w:val="24"/>
          <w:lang w:val="en-US"/>
        </w:rPr>
        <w:t xml:space="preserve"> Paolo G. (2003),</w:t>
      </w:r>
      <w:r w:rsidRPr="000D04B4">
        <w:rPr>
          <w:rFonts w:ascii="Times New Roman" w:hAnsi="Times New Roman" w:cs="Times New Roman"/>
          <w:sz w:val="24"/>
          <w:szCs w:val="24"/>
          <w:lang w:val="en-US"/>
        </w:rPr>
        <w:t xml:space="preserve"> ‘From Conquest to Constitutions: Retrieving a Latin American Tradition of </w:t>
      </w:r>
      <w:r>
        <w:rPr>
          <w:rFonts w:ascii="Times New Roman" w:hAnsi="Times New Roman" w:cs="Times New Roman"/>
          <w:sz w:val="24"/>
          <w:szCs w:val="24"/>
          <w:lang w:val="en-US"/>
        </w:rPr>
        <w:t>the Idea of Human Rights’</w:t>
      </w:r>
      <w:r w:rsidRPr="000D04B4">
        <w:rPr>
          <w:rFonts w:ascii="Times New Roman" w:hAnsi="Times New Roman" w:cs="Times New Roman"/>
          <w:sz w:val="24"/>
          <w:szCs w:val="24"/>
          <w:lang w:val="en-US"/>
        </w:rPr>
        <w:t xml:space="preserve">, </w:t>
      </w:r>
      <w:r w:rsidRPr="000D04B4">
        <w:rPr>
          <w:rFonts w:ascii="Times New Roman" w:hAnsi="Times New Roman" w:cs="Times New Roman"/>
          <w:i/>
          <w:sz w:val="24"/>
          <w:szCs w:val="24"/>
          <w:lang w:val="en-US"/>
        </w:rPr>
        <w:t>Human Rights Quarterly</w:t>
      </w:r>
      <w:r w:rsidRPr="000D04B4">
        <w:rPr>
          <w:rFonts w:ascii="Times New Roman" w:hAnsi="Times New Roman" w:cs="Times New Roman"/>
          <w:sz w:val="24"/>
          <w:szCs w:val="24"/>
          <w:lang w:val="en-US"/>
        </w:rPr>
        <w:t>,</w:t>
      </w:r>
      <w:r>
        <w:rPr>
          <w:rFonts w:ascii="Times New Roman" w:hAnsi="Times New Roman" w:cs="Times New Roman"/>
          <w:sz w:val="24"/>
          <w:szCs w:val="24"/>
          <w:lang w:val="en-US"/>
        </w:rPr>
        <w:t xml:space="preserve"> 25, pp. 281-313.</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rPr>
      </w:pPr>
      <w:r w:rsidRPr="000D04B4">
        <w:rPr>
          <w:rFonts w:ascii="Times New Roman" w:hAnsi="Times New Roman"/>
          <w:sz w:val="24"/>
          <w:szCs w:val="24"/>
        </w:rPr>
        <w:t>Clavero</w:t>
      </w:r>
      <w:r>
        <w:rPr>
          <w:rFonts w:ascii="Times New Roman" w:hAnsi="Times New Roman"/>
          <w:sz w:val="24"/>
          <w:szCs w:val="24"/>
        </w:rPr>
        <w:t>, Bartolomé (2008)</w:t>
      </w:r>
      <w:r w:rsidRPr="000D04B4">
        <w:rPr>
          <w:rFonts w:ascii="Times New Roman" w:hAnsi="Times New Roman"/>
          <w:sz w:val="24"/>
          <w:szCs w:val="24"/>
        </w:rPr>
        <w:t>,</w:t>
      </w:r>
      <w:r w:rsidRPr="000D04B4">
        <w:rPr>
          <w:rFonts w:ascii="Times New Roman" w:hAnsi="Times New Roman"/>
          <w:i/>
          <w:sz w:val="24"/>
          <w:szCs w:val="24"/>
        </w:rPr>
        <w:t xml:space="preserve"> Nota sobre el Alcance del Mandato contenido en el Artículo 42 de la Declaración sobre los Derechos de los Pueblos Indígenas y el Mejor Modo de Satisfacerlo por parte del Foro Permanente para las Cuestiones Indígenas</w:t>
      </w:r>
      <w:r w:rsidRPr="000D04B4">
        <w:rPr>
          <w:rFonts w:ascii="Times New Roman" w:hAnsi="Times New Roman"/>
          <w:sz w:val="24"/>
          <w:szCs w:val="24"/>
        </w:rPr>
        <w:t xml:space="preserve">, UN Doc. </w:t>
      </w:r>
      <w:r>
        <w:rPr>
          <w:rFonts w:ascii="Times New Roman" w:hAnsi="Times New Roman"/>
          <w:sz w:val="24"/>
          <w:szCs w:val="24"/>
        </w:rPr>
        <w:t xml:space="preserve">E/C.19/2008/CRP.6, 26 </w:t>
      </w:r>
      <w:proofErr w:type="spellStart"/>
      <w:r>
        <w:rPr>
          <w:rFonts w:ascii="Times New Roman" w:hAnsi="Times New Roman"/>
          <w:sz w:val="24"/>
          <w:szCs w:val="24"/>
        </w:rPr>
        <w:t>March</w:t>
      </w:r>
      <w:proofErr w:type="spellEnd"/>
      <w:r w:rsidRPr="000D04B4">
        <w:rPr>
          <w:rFonts w:ascii="Times New Roman" w:hAnsi="Times New Roman"/>
          <w:sz w:val="24"/>
          <w:szCs w:val="24"/>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Collingwood-</w:t>
      </w:r>
      <w:proofErr w:type="spellStart"/>
      <w:r w:rsidRPr="000D04B4">
        <w:rPr>
          <w:rFonts w:ascii="Times New Roman" w:hAnsi="Times New Roman"/>
          <w:sz w:val="24"/>
          <w:szCs w:val="24"/>
          <w:lang w:val="en-US"/>
        </w:rPr>
        <w:t>Whittick</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Sheila (2012), ‘</w:t>
      </w:r>
      <w:r w:rsidRPr="000D04B4">
        <w:rPr>
          <w:rFonts w:ascii="Times New Roman" w:hAnsi="Times New Roman"/>
          <w:sz w:val="24"/>
          <w:szCs w:val="24"/>
          <w:lang w:val="en-US"/>
        </w:rPr>
        <w:t xml:space="preserve">Australia’s Northern Territory Intervention and indigenous rights on language, education and culture: an </w:t>
      </w:r>
      <w:proofErr w:type="spellStart"/>
      <w:r w:rsidRPr="000D04B4">
        <w:rPr>
          <w:rFonts w:ascii="Times New Roman" w:hAnsi="Times New Roman"/>
          <w:sz w:val="24"/>
          <w:szCs w:val="24"/>
          <w:lang w:val="en-US"/>
        </w:rPr>
        <w:t>ethnocidal</w:t>
      </w:r>
      <w:proofErr w:type="spellEnd"/>
      <w:r w:rsidRPr="000D04B4">
        <w:rPr>
          <w:rFonts w:ascii="Times New Roman" w:hAnsi="Times New Roman"/>
          <w:sz w:val="24"/>
          <w:szCs w:val="24"/>
          <w:lang w:val="en-US"/>
        </w:rPr>
        <w:t xml:space="preserve"> solution to Aboriginal ‘dysfuncti</w:t>
      </w:r>
      <w:r>
        <w:rPr>
          <w:rFonts w:ascii="Times New Roman" w:hAnsi="Times New Roman"/>
          <w:sz w:val="24"/>
          <w:szCs w:val="24"/>
          <w:lang w:val="en-US"/>
        </w:rPr>
        <w:t xml:space="preserve">on’?’, in Elvira </w:t>
      </w:r>
      <w:proofErr w:type="spellStart"/>
      <w:r>
        <w:rPr>
          <w:rFonts w:ascii="Times New Roman" w:hAnsi="Times New Roman"/>
          <w:sz w:val="24"/>
          <w:szCs w:val="24"/>
          <w:lang w:val="en-US"/>
        </w:rPr>
        <w:t>Pulitano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Indigenous Rights in the Age of the UN Declaration</w:t>
      </w:r>
      <w:r>
        <w:rPr>
          <w:rFonts w:ascii="Times New Roman" w:hAnsi="Times New Roman"/>
          <w:sz w:val="24"/>
          <w:szCs w:val="24"/>
          <w:lang w:val="en-US"/>
        </w:rPr>
        <w:t xml:space="preserve">, </w:t>
      </w:r>
      <w:r w:rsidRPr="000D04B4">
        <w:rPr>
          <w:rFonts w:ascii="Times New Roman" w:hAnsi="Times New Roman"/>
          <w:sz w:val="24"/>
          <w:szCs w:val="24"/>
          <w:lang w:val="en-US"/>
        </w:rPr>
        <w:t>Cambridge: C</w:t>
      </w:r>
      <w:r>
        <w:rPr>
          <w:rFonts w:ascii="Times New Roman" w:hAnsi="Times New Roman"/>
          <w:sz w:val="24"/>
          <w:szCs w:val="24"/>
          <w:lang w:val="en-US"/>
        </w:rPr>
        <w:t>ambridge University Press, pp. 110-142.</w:t>
      </w:r>
    </w:p>
    <w:p w:rsidR="00087B4B" w:rsidRPr="00502F6A"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rPr>
        <w:t>C</w:t>
      </w:r>
      <w:r>
        <w:rPr>
          <w:rFonts w:ascii="Times New Roman" w:hAnsi="Times New Roman"/>
          <w:sz w:val="24"/>
          <w:szCs w:val="24"/>
        </w:rPr>
        <w:t>oncha Malo, Miguel (2007),</w:t>
      </w:r>
      <w:r w:rsidRPr="000D04B4">
        <w:rPr>
          <w:rFonts w:ascii="Times New Roman" w:hAnsi="Times New Roman"/>
          <w:sz w:val="24"/>
          <w:szCs w:val="24"/>
        </w:rPr>
        <w:t xml:space="preserve"> ‘Lucha por la dignidad y los derechos humanos individuales y colectivos de los pueblos de América Latina’, in</w:t>
      </w:r>
      <w:r>
        <w:rPr>
          <w:rFonts w:ascii="Times New Roman" w:hAnsi="Times New Roman"/>
          <w:sz w:val="24"/>
          <w:szCs w:val="24"/>
        </w:rPr>
        <w:t xml:space="preserve"> Reyes Mate (</w:t>
      </w:r>
      <w:proofErr w:type="spellStart"/>
      <w:r>
        <w:rPr>
          <w:rFonts w:ascii="Times New Roman" w:hAnsi="Times New Roman"/>
          <w:sz w:val="24"/>
          <w:szCs w:val="24"/>
        </w:rPr>
        <w:t>ed</w:t>
      </w:r>
      <w:proofErr w:type="spellEnd"/>
      <w:r>
        <w:rPr>
          <w:rFonts w:ascii="Times New Roman" w:hAnsi="Times New Roman"/>
          <w:sz w:val="24"/>
          <w:szCs w:val="24"/>
        </w:rPr>
        <w:t>),</w:t>
      </w:r>
      <w:r w:rsidRPr="000D04B4">
        <w:rPr>
          <w:rFonts w:ascii="Times New Roman" w:hAnsi="Times New Roman"/>
          <w:sz w:val="24"/>
          <w:szCs w:val="24"/>
        </w:rPr>
        <w:t xml:space="preserve"> </w:t>
      </w:r>
      <w:r w:rsidRPr="000D04B4">
        <w:rPr>
          <w:rFonts w:ascii="Times New Roman" w:hAnsi="Times New Roman"/>
          <w:i/>
          <w:sz w:val="24"/>
          <w:szCs w:val="24"/>
        </w:rPr>
        <w:t xml:space="preserve">Responsabilidad Histórica. </w:t>
      </w:r>
      <w:proofErr w:type="spellStart"/>
      <w:r w:rsidRPr="00502F6A">
        <w:rPr>
          <w:rFonts w:ascii="Times New Roman" w:hAnsi="Times New Roman"/>
          <w:i/>
          <w:sz w:val="24"/>
          <w:szCs w:val="24"/>
          <w:lang w:val="en-US"/>
        </w:rPr>
        <w:t>Preguntas</w:t>
      </w:r>
      <w:proofErr w:type="spellEnd"/>
      <w:r w:rsidRPr="00502F6A">
        <w:rPr>
          <w:rFonts w:ascii="Times New Roman" w:hAnsi="Times New Roman"/>
          <w:i/>
          <w:sz w:val="24"/>
          <w:szCs w:val="24"/>
          <w:lang w:val="en-US"/>
        </w:rPr>
        <w:t xml:space="preserve"> del </w:t>
      </w:r>
      <w:proofErr w:type="spellStart"/>
      <w:r w:rsidRPr="00502F6A">
        <w:rPr>
          <w:rFonts w:ascii="Times New Roman" w:hAnsi="Times New Roman"/>
          <w:i/>
          <w:sz w:val="24"/>
          <w:szCs w:val="24"/>
          <w:lang w:val="en-US"/>
        </w:rPr>
        <w:t>nuevo</w:t>
      </w:r>
      <w:proofErr w:type="spellEnd"/>
      <w:r w:rsidRPr="00502F6A">
        <w:rPr>
          <w:rFonts w:ascii="Times New Roman" w:hAnsi="Times New Roman"/>
          <w:i/>
          <w:sz w:val="24"/>
          <w:szCs w:val="24"/>
          <w:lang w:val="en-US"/>
        </w:rPr>
        <w:t xml:space="preserve"> al </w:t>
      </w:r>
      <w:proofErr w:type="spellStart"/>
      <w:r w:rsidRPr="00502F6A">
        <w:rPr>
          <w:rFonts w:ascii="Times New Roman" w:hAnsi="Times New Roman"/>
          <w:i/>
          <w:sz w:val="24"/>
          <w:szCs w:val="24"/>
          <w:lang w:val="en-US"/>
        </w:rPr>
        <w:t>viejo</w:t>
      </w:r>
      <w:proofErr w:type="spellEnd"/>
      <w:r w:rsidRPr="00502F6A">
        <w:rPr>
          <w:rFonts w:ascii="Times New Roman" w:hAnsi="Times New Roman"/>
          <w:i/>
          <w:sz w:val="24"/>
          <w:szCs w:val="24"/>
          <w:lang w:val="en-US"/>
        </w:rPr>
        <w:t xml:space="preserve"> </w:t>
      </w:r>
      <w:proofErr w:type="spellStart"/>
      <w:r w:rsidRPr="00502F6A">
        <w:rPr>
          <w:rFonts w:ascii="Times New Roman" w:hAnsi="Times New Roman"/>
          <w:i/>
          <w:sz w:val="24"/>
          <w:szCs w:val="24"/>
          <w:lang w:val="en-US"/>
        </w:rPr>
        <w:t>mundo</w:t>
      </w:r>
      <w:proofErr w:type="spellEnd"/>
      <w:r w:rsidRPr="00502F6A">
        <w:rPr>
          <w:rFonts w:ascii="Times New Roman" w:hAnsi="Times New Roman"/>
          <w:sz w:val="24"/>
          <w:szCs w:val="24"/>
          <w:lang w:val="en-US"/>
        </w:rPr>
        <w:t xml:space="preserve">, Barcelona: Anthropos, pp. </w:t>
      </w:r>
      <w:r>
        <w:rPr>
          <w:rFonts w:ascii="Times New Roman" w:hAnsi="Times New Roman"/>
          <w:sz w:val="24"/>
          <w:szCs w:val="24"/>
          <w:lang w:val="en-US"/>
        </w:rPr>
        <w:t>313-332</w:t>
      </w:r>
      <w:r w:rsidRPr="00502F6A">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GB"/>
        </w:rPr>
        <w:t>Engle Merry,</w:t>
      </w:r>
      <w:r>
        <w:rPr>
          <w:rFonts w:ascii="Times New Roman" w:hAnsi="Times New Roman"/>
          <w:sz w:val="24"/>
          <w:szCs w:val="24"/>
          <w:lang w:val="en-GB"/>
        </w:rPr>
        <w:t xml:space="preserve"> Salle (2006),</w:t>
      </w:r>
      <w:r w:rsidRPr="000D04B4">
        <w:rPr>
          <w:rFonts w:ascii="Times New Roman" w:hAnsi="Times New Roman"/>
          <w:sz w:val="24"/>
          <w:szCs w:val="24"/>
          <w:lang w:val="en-GB"/>
        </w:rPr>
        <w:t xml:space="preserve"> </w:t>
      </w:r>
      <w:r w:rsidRPr="000D04B4">
        <w:rPr>
          <w:rFonts w:ascii="Times New Roman" w:hAnsi="Times New Roman"/>
          <w:i/>
          <w:sz w:val="24"/>
          <w:szCs w:val="24"/>
          <w:lang w:val="en-GB"/>
        </w:rPr>
        <w:t>Human Rights and Gender Violence. Translating International Law into Local Justice</w:t>
      </w:r>
      <w:r>
        <w:rPr>
          <w:rFonts w:ascii="Times New Roman" w:hAnsi="Times New Roman"/>
          <w:sz w:val="24"/>
          <w:szCs w:val="24"/>
          <w:lang w:val="en-GB"/>
        </w:rPr>
        <w:t xml:space="preserve">, </w:t>
      </w:r>
      <w:r w:rsidRPr="000D04B4">
        <w:rPr>
          <w:rFonts w:ascii="Times New Roman" w:hAnsi="Times New Roman"/>
          <w:sz w:val="24"/>
          <w:szCs w:val="24"/>
          <w:lang w:val="en-GB"/>
        </w:rPr>
        <w:t>Chicago: The Uni</w:t>
      </w:r>
      <w:r>
        <w:rPr>
          <w:rFonts w:ascii="Times New Roman" w:hAnsi="Times New Roman"/>
          <w:sz w:val="24"/>
          <w:szCs w:val="24"/>
          <w:lang w:val="en-GB"/>
        </w:rPr>
        <w:t>versity of Chicago Press.</w:t>
      </w:r>
    </w:p>
    <w:p w:rsidR="00087B4B" w:rsidRPr="000D04B4" w:rsidRDefault="00087B4B" w:rsidP="000D04B4">
      <w:pPr>
        <w:pStyle w:val="FootnoteText"/>
        <w:numPr>
          <w:ilvl w:val="0"/>
          <w:numId w:val="2"/>
        </w:numPr>
        <w:spacing w:line="360" w:lineRule="auto"/>
        <w:jc w:val="both"/>
        <w:rPr>
          <w:rFonts w:ascii="Times New Roman" w:hAnsi="Times New Roman"/>
          <w:sz w:val="24"/>
          <w:szCs w:val="24"/>
          <w:lang w:val="en-US"/>
        </w:rPr>
      </w:pPr>
      <w:proofErr w:type="spellStart"/>
      <w:r w:rsidRPr="000D04B4">
        <w:rPr>
          <w:rFonts w:ascii="Times New Roman" w:hAnsi="Times New Roman"/>
          <w:sz w:val="24"/>
          <w:szCs w:val="24"/>
          <w:lang w:val="en-US"/>
        </w:rPr>
        <w:t>García-Alix</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Lola (2003),</w:t>
      </w:r>
      <w:r w:rsidRPr="000D04B4">
        <w:rPr>
          <w:rFonts w:ascii="Times New Roman" w:hAnsi="Times New Roman"/>
          <w:sz w:val="24"/>
          <w:szCs w:val="24"/>
          <w:lang w:val="en-US"/>
        </w:rPr>
        <w:t xml:space="preserve"> </w:t>
      </w:r>
      <w:r w:rsidRPr="000D04B4">
        <w:rPr>
          <w:rFonts w:ascii="Times New Roman" w:hAnsi="Times New Roman"/>
          <w:i/>
          <w:sz w:val="24"/>
          <w:szCs w:val="24"/>
          <w:lang w:val="en-US"/>
        </w:rPr>
        <w:t>The Permanent Forum on Indigenous Issues</w:t>
      </w:r>
      <w:r>
        <w:rPr>
          <w:rFonts w:ascii="Times New Roman" w:hAnsi="Times New Roman"/>
          <w:sz w:val="24"/>
          <w:szCs w:val="24"/>
          <w:lang w:val="en-US"/>
        </w:rPr>
        <w:t>, Copenhagen: IWGIA.</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Glenn,</w:t>
      </w:r>
      <w:r>
        <w:rPr>
          <w:rFonts w:ascii="Times New Roman" w:hAnsi="Times New Roman"/>
          <w:sz w:val="24"/>
          <w:szCs w:val="24"/>
          <w:lang w:val="en-US"/>
        </w:rPr>
        <w:t xml:space="preserve"> Patrick (2011), ‘</w:t>
      </w:r>
      <w:r w:rsidRPr="000D04B4">
        <w:rPr>
          <w:rFonts w:ascii="Times New Roman" w:hAnsi="Times New Roman"/>
          <w:sz w:val="24"/>
          <w:szCs w:val="24"/>
          <w:lang w:val="en-US"/>
        </w:rPr>
        <w:t>The Three Ironies of the UN Declaration on t</w:t>
      </w:r>
      <w:r>
        <w:rPr>
          <w:rFonts w:ascii="Times New Roman" w:hAnsi="Times New Roman"/>
          <w:sz w:val="24"/>
          <w:szCs w:val="24"/>
          <w:lang w:val="en-US"/>
        </w:rPr>
        <w:t>he Rights of Indigenous Peoples’</w:t>
      </w:r>
      <w:r w:rsidRPr="000D04B4">
        <w:rPr>
          <w:rFonts w:ascii="Times New Roman" w:hAnsi="Times New Roman"/>
          <w:sz w:val="24"/>
          <w:szCs w:val="24"/>
          <w:lang w:val="en-US"/>
        </w:rPr>
        <w:t>, in Stephen Al</w:t>
      </w:r>
      <w:r>
        <w:rPr>
          <w:rFonts w:ascii="Times New Roman" w:hAnsi="Times New Roman"/>
          <w:sz w:val="24"/>
          <w:szCs w:val="24"/>
          <w:lang w:val="en-US"/>
        </w:rPr>
        <w:t xml:space="preserve">len and Alexandra </w:t>
      </w:r>
      <w:proofErr w:type="spellStart"/>
      <w:r>
        <w:rPr>
          <w:rFonts w:ascii="Times New Roman" w:hAnsi="Times New Roman"/>
          <w:sz w:val="24"/>
          <w:szCs w:val="24"/>
          <w:lang w:val="en-US"/>
        </w:rPr>
        <w:t>Xanthaki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w:t>
      </w:r>
      <w:r>
        <w:rPr>
          <w:rFonts w:ascii="Times New Roman" w:hAnsi="Times New Roman"/>
          <w:sz w:val="24"/>
          <w:szCs w:val="24"/>
          <w:lang w:val="en-US"/>
        </w:rPr>
        <w:t>, Reflections on the UN Declaration on the Rights of Indigenous Peoples, Oxford: Hart Publishing, pp. 171-182.</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lastRenderedPageBreak/>
        <w:t>Gómez Isa,</w:t>
      </w:r>
      <w:r>
        <w:rPr>
          <w:rFonts w:ascii="Times New Roman" w:hAnsi="Times New Roman"/>
          <w:sz w:val="24"/>
          <w:szCs w:val="24"/>
          <w:lang w:val="en-US"/>
        </w:rPr>
        <w:t xml:space="preserve"> Felipe (2011), ‘</w:t>
      </w:r>
      <w:r w:rsidRPr="000D04B4">
        <w:rPr>
          <w:rFonts w:ascii="Times New Roman" w:hAnsi="Times New Roman"/>
          <w:sz w:val="24"/>
          <w:szCs w:val="24"/>
          <w:lang w:val="en-US"/>
        </w:rPr>
        <w:t>Repairing Historical Injustices: Indigenous Peoples</w:t>
      </w:r>
      <w:r>
        <w:rPr>
          <w:rFonts w:ascii="Times New Roman" w:hAnsi="Times New Roman"/>
          <w:sz w:val="24"/>
          <w:szCs w:val="24"/>
          <w:lang w:val="en-US"/>
        </w:rPr>
        <w:t xml:space="preserve"> in Post-Conflict Scenarios’</w:t>
      </w:r>
      <w:r w:rsidRPr="000D04B4">
        <w:rPr>
          <w:rFonts w:ascii="Times New Roman" w:hAnsi="Times New Roman"/>
          <w:sz w:val="24"/>
          <w:szCs w:val="24"/>
          <w:lang w:val="en-US"/>
        </w:rPr>
        <w:t xml:space="preserve">, in Gaby </w:t>
      </w:r>
      <w:proofErr w:type="spellStart"/>
      <w:r w:rsidRPr="000D04B4">
        <w:rPr>
          <w:rFonts w:ascii="Times New Roman" w:hAnsi="Times New Roman"/>
          <w:sz w:val="24"/>
          <w:szCs w:val="24"/>
          <w:lang w:val="en-US"/>
        </w:rPr>
        <w:t>Oré</w:t>
      </w:r>
      <w:proofErr w:type="spellEnd"/>
      <w:r w:rsidRPr="000D04B4">
        <w:rPr>
          <w:rFonts w:ascii="Times New Roman" w:hAnsi="Times New Roman"/>
          <w:sz w:val="24"/>
          <w:szCs w:val="24"/>
          <w:lang w:val="en-US"/>
        </w:rPr>
        <w:t xml:space="preserve"> Ag</w:t>
      </w:r>
      <w:r>
        <w:rPr>
          <w:rFonts w:ascii="Times New Roman" w:hAnsi="Times New Roman"/>
          <w:sz w:val="24"/>
          <w:szCs w:val="24"/>
          <w:lang w:val="en-US"/>
        </w:rPr>
        <w:t>uilar and Felipe Gómez Isa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Rethinking Transitions. Equality and Social Justice in Societies Emerging from Conflict</w:t>
      </w:r>
      <w:r>
        <w:rPr>
          <w:rFonts w:ascii="Times New Roman" w:hAnsi="Times New Roman"/>
          <w:sz w:val="24"/>
          <w:szCs w:val="24"/>
          <w:lang w:val="en-US"/>
        </w:rPr>
        <w:t xml:space="preserve">, </w:t>
      </w:r>
      <w:r w:rsidRPr="000D04B4">
        <w:rPr>
          <w:rFonts w:ascii="Times New Roman" w:hAnsi="Times New Roman"/>
          <w:sz w:val="24"/>
          <w:szCs w:val="24"/>
          <w:lang w:val="en-US"/>
        </w:rPr>
        <w:t>Cambr</w:t>
      </w:r>
      <w:r>
        <w:rPr>
          <w:rFonts w:ascii="Times New Roman" w:hAnsi="Times New Roman"/>
          <w:sz w:val="24"/>
          <w:szCs w:val="24"/>
          <w:lang w:val="en-US"/>
        </w:rPr>
        <w:t xml:space="preserve">idge-Antwerp: </w:t>
      </w:r>
      <w:proofErr w:type="spellStart"/>
      <w:r>
        <w:rPr>
          <w:rFonts w:ascii="Times New Roman" w:hAnsi="Times New Roman"/>
          <w:sz w:val="24"/>
          <w:szCs w:val="24"/>
          <w:lang w:val="en-US"/>
        </w:rPr>
        <w:t>Intersentia</w:t>
      </w:r>
      <w:proofErr w:type="spellEnd"/>
      <w:r>
        <w:rPr>
          <w:rFonts w:ascii="Times New Roman" w:hAnsi="Times New Roman"/>
          <w:sz w:val="24"/>
          <w:szCs w:val="24"/>
          <w:lang w:val="en-US"/>
        </w:rPr>
        <w:t>, pp.</w:t>
      </w:r>
      <w:r w:rsidRPr="000D04B4">
        <w:rPr>
          <w:rFonts w:ascii="Times New Roman" w:hAnsi="Times New Roman"/>
          <w:sz w:val="24"/>
          <w:szCs w:val="24"/>
          <w:lang w:val="en-US"/>
        </w:rPr>
        <w:t xml:space="preserve"> 265-300.</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Gómez Isa,</w:t>
      </w:r>
      <w:r>
        <w:rPr>
          <w:rFonts w:ascii="Times New Roman" w:hAnsi="Times New Roman"/>
          <w:sz w:val="24"/>
          <w:szCs w:val="24"/>
          <w:lang w:val="en-US"/>
        </w:rPr>
        <w:t xml:space="preserve"> Felipe (2014), ‘</w:t>
      </w:r>
      <w:r w:rsidRPr="000D04B4">
        <w:rPr>
          <w:rFonts w:ascii="Times New Roman" w:hAnsi="Times New Roman"/>
          <w:sz w:val="24"/>
          <w:szCs w:val="24"/>
          <w:lang w:val="en-US"/>
        </w:rPr>
        <w:t>Cultural Diversity, Legal Pluralism, and Human Rights from an Indigenous Perspective: The Approach by the Colombian Constitutional Court and the Inter-Americ</w:t>
      </w:r>
      <w:r>
        <w:rPr>
          <w:rFonts w:ascii="Times New Roman" w:hAnsi="Times New Roman"/>
          <w:sz w:val="24"/>
          <w:szCs w:val="24"/>
          <w:lang w:val="en-US"/>
        </w:rPr>
        <w:t>an Court of Human Rights’</w:t>
      </w:r>
      <w:r w:rsidRPr="000D04B4">
        <w:rPr>
          <w:rFonts w:ascii="Times New Roman" w:hAnsi="Times New Roman"/>
          <w:sz w:val="24"/>
          <w:szCs w:val="24"/>
          <w:lang w:val="en-US"/>
        </w:rPr>
        <w:t xml:space="preserve">, </w:t>
      </w:r>
      <w:r w:rsidRPr="000D04B4">
        <w:rPr>
          <w:rFonts w:ascii="Times New Roman" w:hAnsi="Times New Roman"/>
          <w:i/>
          <w:sz w:val="24"/>
          <w:szCs w:val="24"/>
          <w:lang w:val="en-US"/>
        </w:rPr>
        <w:t>Human Rights Quarterly</w:t>
      </w:r>
      <w:r>
        <w:rPr>
          <w:rFonts w:ascii="Times New Roman" w:hAnsi="Times New Roman"/>
          <w:sz w:val="24"/>
          <w:szCs w:val="24"/>
          <w:lang w:val="en-US"/>
        </w:rPr>
        <w:t>, 36 (2), pp. 722-755.</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cs="Times New Roman"/>
          <w:sz w:val="24"/>
          <w:szCs w:val="24"/>
          <w:lang w:val="en-US"/>
        </w:rPr>
        <w:t>Gómez Isa,</w:t>
      </w:r>
      <w:r>
        <w:rPr>
          <w:rFonts w:ascii="Times New Roman" w:hAnsi="Times New Roman" w:cs="Times New Roman"/>
          <w:sz w:val="24"/>
          <w:szCs w:val="24"/>
          <w:lang w:val="en-US"/>
        </w:rPr>
        <w:t xml:space="preserve"> Felipe (2015), ‘</w:t>
      </w:r>
      <w:r w:rsidRPr="000D04B4">
        <w:rPr>
          <w:rFonts w:ascii="Times New Roman" w:hAnsi="Times New Roman" w:cs="Times New Roman"/>
          <w:sz w:val="24"/>
          <w:szCs w:val="24"/>
          <w:lang w:val="en-US"/>
        </w:rPr>
        <w:t xml:space="preserve">The First Cry for Justice in the Americas-From Antonio de </w:t>
      </w:r>
      <w:proofErr w:type="spellStart"/>
      <w:r w:rsidRPr="000D04B4">
        <w:rPr>
          <w:rFonts w:ascii="Times New Roman" w:hAnsi="Times New Roman" w:cs="Times New Roman"/>
          <w:sz w:val="24"/>
          <w:szCs w:val="24"/>
          <w:lang w:val="en-US"/>
        </w:rPr>
        <w:t>Montesin</w:t>
      </w:r>
      <w:r>
        <w:rPr>
          <w:rFonts w:ascii="Times New Roman" w:hAnsi="Times New Roman" w:cs="Times New Roman"/>
          <w:sz w:val="24"/>
          <w:szCs w:val="24"/>
          <w:lang w:val="en-US"/>
        </w:rPr>
        <w:t>os</w:t>
      </w:r>
      <w:proofErr w:type="spellEnd"/>
      <w:r>
        <w:rPr>
          <w:rFonts w:ascii="Times New Roman" w:hAnsi="Times New Roman" w:cs="Times New Roman"/>
          <w:sz w:val="24"/>
          <w:szCs w:val="24"/>
          <w:lang w:val="en-US"/>
        </w:rPr>
        <w:t xml:space="preserve"> to the Laws of Burgos (1512)’</w:t>
      </w:r>
      <w:r w:rsidRPr="000D04B4">
        <w:rPr>
          <w:rFonts w:ascii="Times New Roman" w:hAnsi="Times New Roman" w:cs="Times New Roman"/>
          <w:sz w:val="24"/>
          <w:szCs w:val="24"/>
          <w:lang w:val="en-US"/>
        </w:rPr>
        <w:t xml:space="preserve">, in Markku </w:t>
      </w:r>
      <w:proofErr w:type="spellStart"/>
      <w:r w:rsidRPr="000D04B4">
        <w:rPr>
          <w:rFonts w:ascii="Times New Roman" w:hAnsi="Times New Roman" w:cs="Times New Roman"/>
          <w:sz w:val="24"/>
          <w:szCs w:val="24"/>
          <w:lang w:val="en-US"/>
        </w:rPr>
        <w:t>Suksi</w:t>
      </w:r>
      <w:proofErr w:type="spellEnd"/>
      <w:r w:rsidRPr="000D04B4">
        <w:rPr>
          <w:rFonts w:ascii="Times New Roman" w:hAnsi="Times New Roman" w:cs="Times New Roman"/>
          <w:sz w:val="24"/>
          <w:szCs w:val="24"/>
          <w:lang w:val="en-US"/>
        </w:rPr>
        <w:t xml:space="preserve"> </w:t>
      </w:r>
      <w:r w:rsidRPr="005807FB">
        <w:rPr>
          <w:rFonts w:ascii="Times New Roman" w:hAnsi="Times New Roman" w:cs="Times New Roman"/>
          <w:i/>
          <w:sz w:val="24"/>
          <w:szCs w:val="24"/>
          <w:lang w:val="en-US"/>
        </w:rPr>
        <w:t>et al</w:t>
      </w:r>
      <w:r w:rsidRPr="000D04B4">
        <w:rPr>
          <w:rFonts w:ascii="Times New Roman" w:hAnsi="Times New Roman" w:cs="Times New Roman"/>
          <w:sz w:val="24"/>
          <w:szCs w:val="24"/>
          <w:lang w:val="en-US"/>
        </w:rPr>
        <w:t xml:space="preserve"> (eds.), </w:t>
      </w:r>
      <w:r w:rsidRPr="005807FB">
        <w:rPr>
          <w:rFonts w:ascii="Times New Roman" w:hAnsi="Times New Roman" w:cs="Times New Roman"/>
          <w:i/>
          <w:sz w:val="24"/>
          <w:szCs w:val="24"/>
          <w:lang w:val="en-US"/>
        </w:rPr>
        <w:t>First Fundamental Rights Documents in Europe. Commemorating 800 Years of Magna Carta</w:t>
      </w:r>
      <w:r>
        <w:rPr>
          <w:rFonts w:ascii="Times New Roman" w:hAnsi="Times New Roman" w:cs="Times New Roman"/>
          <w:sz w:val="24"/>
          <w:szCs w:val="24"/>
          <w:lang w:val="en-US"/>
        </w:rPr>
        <w:t xml:space="preserve">, Cambridge: </w:t>
      </w:r>
      <w:proofErr w:type="spellStart"/>
      <w:r>
        <w:rPr>
          <w:rFonts w:ascii="Times New Roman" w:hAnsi="Times New Roman" w:cs="Times New Roman"/>
          <w:sz w:val="24"/>
          <w:szCs w:val="24"/>
          <w:lang w:val="en-US"/>
        </w:rPr>
        <w:t>Intersentia</w:t>
      </w:r>
      <w:proofErr w:type="spellEnd"/>
      <w:r w:rsidRPr="000D04B4">
        <w:rPr>
          <w:rFonts w:ascii="Times New Roman" w:hAnsi="Times New Roman" w:cs="Times New Roman"/>
          <w:sz w:val="24"/>
          <w:szCs w:val="24"/>
          <w:lang w:val="en-US"/>
        </w:rPr>
        <w:t>, pp. 93-105.</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Human Rights Council</w:t>
      </w:r>
      <w:r>
        <w:rPr>
          <w:rFonts w:ascii="Times New Roman" w:hAnsi="Times New Roman"/>
          <w:sz w:val="24"/>
          <w:szCs w:val="24"/>
          <w:lang w:val="en-US"/>
        </w:rPr>
        <w:t xml:space="preserve"> (2007)</w:t>
      </w:r>
      <w:r w:rsidRPr="000D04B4">
        <w:rPr>
          <w:rFonts w:ascii="Times New Roman" w:hAnsi="Times New Roman"/>
          <w:sz w:val="24"/>
          <w:szCs w:val="24"/>
          <w:lang w:val="en-US"/>
        </w:rPr>
        <w:t>, Re</w:t>
      </w:r>
      <w:r>
        <w:rPr>
          <w:rFonts w:ascii="Times New Roman" w:hAnsi="Times New Roman"/>
          <w:sz w:val="24"/>
          <w:szCs w:val="24"/>
          <w:lang w:val="en-US"/>
        </w:rPr>
        <w:t>solution 6/12, 28 September</w:t>
      </w:r>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International Law Association (2012)</w:t>
      </w:r>
      <w:r w:rsidRPr="000D04B4">
        <w:rPr>
          <w:rFonts w:ascii="Times New Roman" w:hAnsi="Times New Roman" w:cs="Times New Roman"/>
          <w:sz w:val="24"/>
          <w:szCs w:val="24"/>
          <w:lang w:val="en-US"/>
        </w:rPr>
        <w:t xml:space="preserve">, </w:t>
      </w:r>
      <w:r w:rsidRPr="000D04B4">
        <w:rPr>
          <w:rFonts w:ascii="Times New Roman" w:hAnsi="Times New Roman"/>
          <w:sz w:val="24"/>
          <w:szCs w:val="24"/>
          <w:lang w:val="en-US"/>
        </w:rPr>
        <w:t>Resolution No. 5/2012, 75</w:t>
      </w:r>
      <w:r w:rsidRPr="000D04B4">
        <w:rPr>
          <w:rFonts w:ascii="Times New Roman" w:hAnsi="Times New Roman"/>
          <w:sz w:val="24"/>
          <w:szCs w:val="24"/>
          <w:vertAlign w:val="superscript"/>
          <w:lang w:val="en-US"/>
        </w:rPr>
        <w:t>th</w:t>
      </w:r>
      <w:r w:rsidRPr="000D04B4">
        <w:rPr>
          <w:rFonts w:ascii="Times New Roman" w:hAnsi="Times New Roman"/>
          <w:sz w:val="24"/>
          <w:szCs w:val="24"/>
          <w:lang w:val="en-US"/>
        </w:rPr>
        <w:t xml:space="preserve"> Conference of the ILA, Sofia, 26-30 August.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sz w:val="24"/>
          <w:szCs w:val="24"/>
          <w:lang w:val="en-US"/>
        </w:rPr>
        <w:t>International Law Association (2010),</w:t>
      </w:r>
      <w:r w:rsidRPr="000D04B4">
        <w:rPr>
          <w:rFonts w:ascii="Times New Roman" w:hAnsi="Times New Roman"/>
          <w:sz w:val="24"/>
          <w:szCs w:val="24"/>
          <w:lang w:val="en-US"/>
        </w:rPr>
        <w:t xml:space="preserve"> </w:t>
      </w:r>
      <w:r w:rsidRPr="000D04B4">
        <w:rPr>
          <w:rFonts w:ascii="Times New Roman" w:hAnsi="Times New Roman"/>
          <w:i/>
          <w:sz w:val="24"/>
          <w:szCs w:val="24"/>
          <w:lang w:val="en-US"/>
        </w:rPr>
        <w:t>Rights of Indigenous Peoples</w:t>
      </w:r>
      <w:r w:rsidRPr="000D04B4">
        <w:rPr>
          <w:rFonts w:ascii="Times New Roman" w:hAnsi="Times New Roman"/>
          <w:sz w:val="24"/>
          <w:szCs w:val="24"/>
          <w:lang w:val="en-US"/>
        </w:rPr>
        <w:t>, Report</w:t>
      </w:r>
      <w:r>
        <w:rPr>
          <w:rFonts w:ascii="Times New Roman" w:hAnsi="Times New Roman"/>
          <w:sz w:val="24"/>
          <w:szCs w:val="24"/>
          <w:lang w:val="en-US"/>
        </w:rPr>
        <w:t xml:space="preserve"> of the Hague Conference.</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International Law Association</w:t>
      </w:r>
      <w:r>
        <w:rPr>
          <w:rFonts w:ascii="Times New Roman" w:hAnsi="Times New Roman"/>
          <w:sz w:val="24"/>
          <w:szCs w:val="24"/>
          <w:lang w:val="en-US"/>
        </w:rPr>
        <w:t xml:space="preserve"> (2010)</w:t>
      </w:r>
      <w:r w:rsidRPr="000D04B4">
        <w:rPr>
          <w:rFonts w:ascii="Times New Roman" w:hAnsi="Times New Roman"/>
          <w:sz w:val="24"/>
          <w:szCs w:val="24"/>
          <w:lang w:val="en-US"/>
        </w:rPr>
        <w:t xml:space="preserve">, </w:t>
      </w:r>
      <w:r w:rsidRPr="000D04B4">
        <w:rPr>
          <w:rFonts w:ascii="Times New Roman" w:hAnsi="Times New Roman"/>
          <w:i/>
          <w:sz w:val="24"/>
          <w:szCs w:val="24"/>
          <w:lang w:val="en-US"/>
        </w:rPr>
        <w:t>Rights of Indigenous Peoples</w:t>
      </w:r>
      <w:r w:rsidRPr="000D04B4">
        <w:rPr>
          <w:rFonts w:ascii="Times New Roman" w:hAnsi="Times New Roman"/>
          <w:sz w:val="24"/>
          <w:szCs w:val="24"/>
          <w:lang w:val="en-US"/>
        </w:rPr>
        <w:t>, Interim Re</w:t>
      </w:r>
      <w:r>
        <w:rPr>
          <w:rFonts w:ascii="Times New Roman" w:hAnsi="Times New Roman"/>
          <w:sz w:val="24"/>
          <w:szCs w:val="24"/>
          <w:lang w:val="en-US"/>
        </w:rPr>
        <w:t>port, The Hague Conference</w:t>
      </w:r>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Keal</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Paul (2003),</w:t>
      </w:r>
      <w:r w:rsidRPr="000D04B4">
        <w:rPr>
          <w:rFonts w:ascii="Times New Roman" w:hAnsi="Times New Roman"/>
          <w:sz w:val="24"/>
          <w:szCs w:val="24"/>
          <w:lang w:val="en-US"/>
        </w:rPr>
        <w:t xml:space="preserve"> </w:t>
      </w:r>
      <w:r w:rsidRPr="000D04B4">
        <w:rPr>
          <w:rFonts w:ascii="Times New Roman" w:hAnsi="Times New Roman"/>
          <w:i/>
          <w:sz w:val="24"/>
          <w:szCs w:val="24"/>
          <w:lang w:val="en-US"/>
        </w:rPr>
        <w:t>European Conquest and the Rights of Indigenous Peoples: The Moral Backwardness of International Society</w:t>
      </w:r>
      <w:r>
        <w:rPr>
          <w:rFonts w:ascii="Times New Roman" w:hAnsi="Times New Roman"/>
          <w:sz w:val="24"/>
          <w:szCs w:val="24"/>
          <w:lang w:val="en-US"/>
        </w:rPr>
        <w:t xml:space="preserve">, </w:t>
      </w:r>
      <w:r w:rsidRPr="000D04B4">
        <w:rPr>
          <w:rFonts w:ascii="Times New Roman" w:hAnsi="Times New Roman"/>
          <w:sz w:val="24"/>
          <w:szCs w:val="24"/>
          <w:lang w:val="en-US"/>
        </w:rPr>
        <w:t>New York: Ca</w:t>
      </w:r>
      <w:r>
        <w:rPr>
          <w:rFonts w:ascii="Times New Roman" w:hAnsi="Times New Roman"/>
          <w:sz w:val="24"/>
          <w:szCs w:val="24"/>
          <w:lang w:val="en-US"/>
        </w:rPr>
        <w:t>mbridge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rPr>
      </w:pPr>
      <w:r w:rsidRPr="000D04B4">
        <w:rPr>
          <w:rFonts w:ascii="Times New Roman" w:hAnsi="Times New Roman"/>
          <w:sz w:val="24"/>
          <w:szCs w:val="24"/>
        </w:rPr>
        <w:t>Meza-</w:t>
      </w:r>
      <w:proofErr w:type="spellStart"/>
      <w:r w:rsidRPr="000D04B4">
        <w:rPr>
          <w:rFonts w:ascii="Times New Roman" w:hAnsi="Times New Roman"/>
          <w:sz w:val="24"/>
          <w:szCs w:val="24"/>
        </w:rPr>
        <w:t>Lopehandía</w:t>
      </w:r>
      <w:proofErr w:type="spellEnd"/>
      <w:r w:rsidRPr="000D04B4">
        <w:rPr>
          <w:rFonts w:ascii="Times New Roman" w:hAnsi="Times New Roman"/>
          <w:sz w:val="24"/>
          <w:szCs w:val="24"/>
        </w:rPr>
        <w:t>,</w:t>
      </w:r>
      <w:r>
        <w:rPr>
          <w:rFonts w:ascii="Times New Roman" w:hAnsi="Times New Roman"/>
          <w:sz w:val="24"/>
          <w:szCs w:val="24"/>
        </w:rPr>
        <w:t xml:space="preserve"> Matías (2013), ‘</w:t>
      </w:r>
      <w:r w:rsidRPr="000D04B4">
        <w:rPr>
          <w:rFonts w:ascii="Times New Roman" w:hAnsi="Times New Roman"/>
          <w:sz w:val="24"/>
          <w:szCs w:val="24"/>
        </w:rPr>
        <w:t xml:space="preserve">El Derecho Internacional de los Derechos </w:t>
      </w:r>
      <w:r>
        <w:rPr>
          <w:rFonts w:ascii="Times New Roman" w:hAnsi="Times New Roman"/>
          <w:sz w:val="24"/>
          <w:szCs w:val="24"/>
        </w:rPr>
        <w:t>Humanos y los Pueblos Indígenas’, in José Aylwin (</w:t>
      </w:r>
      <w:proofErr w:type="spellStart"/>
      <w:r>
        <w:rPr>
          <w:rFonts w:ascii="Times New Roman" w:hAnsi="Times New Roman"/>
          <w:sz w:val="24"/>
          <w:szCs w:val="24"/>
        </w:rPr>
        <w:t>coord</w:t>
      </w:r>
      <w:proofErr w:type="spellEnd"/>
      <w:r w:rsidRPr="000D04B4">
        <w:rPr>
          <w:rFonts w:ascii="Times New Roman" w:hAnsi="Times New Roman"/>
          <w:sz w:val="24"/>
          <w:szCs w:val="24"/>
        </w:rPr>
        <w:t xml:space="preserve">), </w:t>
      </w:r>
      <w:r w:rsidRPr="000D04B4">
        <w:rPr>
          <w:rFonts w:ascii="Times New Roman" w:hAnsi="Times New Roman"/>
          <w:i/>
          <w:sz w:val="24"/>
          <w:szCs w:val="24"/>
        </w:rPr>
        <w:t>Los Pueblos Indígenas y el Derecho</w:t>
      </w:r>
      <w:r>
        <w:rPr>
          <w:rFonts w:ascii="Times New Roman" w:hAnsi="Times New Roman"/>
          <w:sz w:val="24"/>
          <w:szCs w:val="24"/>
        </w:rPr>
        <w:t xml:space="preserve">, </w:t>
      </w:r>
      <w:r w:rsidRPr="000D04B4">
        <w:rPr>
          <w:rFonts w:ascii="Times New Roman" w:hAnsi="Times New Roman"/>
          <w:sz w:val="24"/>
          <w:szCs w:val="24"/>
        </w:rPr>
        <w:t>Santiag</w:t>
      </w:r>
      <w:r>
        <w:rPr>
          <w:rFonts w:ascii="Times New Roman" w:hAnsi="Times New Roman"/>
          <w:sz w:val="24"/>
          <w:szCs w:val="24"/>
        </w:rPr>
        <w:t>o de Chile: LOM Ediciones, pp. 441-521.</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Morgan,</w:t>
      </w:r>
      <w:r>
        <w:rPr>
          <w:rFonts w:ascii="Times New Roman" w:hAnsi="Times New Roman"/>
          <w:sz w:val="24"/>
          <w:szCs w:val="24"/>
          <w:lang w:val="en-US"/>
        </w:rPr>
        <w:t xml:space="preserve"> Rhiannon (2011),</w:t>
      </w:r>
      <w:r w:rsidRPr="000D04B4">
        <w:rPr>
          <w:rFonts w:ascii="Times New Roman" w:hAnsi="Times New Roman"/>
          <w:sz w:val="24"/>
          <w:szCs w:val="24"/>
          <w:lang w:val="en-US"/>
        </w:rPr>
        <w:t xml:space="preserve"> </w:t>
      </w:r>
      <w:r w:rsidRPr="000D04B4">
        <w:rPr>
          <w:rFonts w:ascii="Times New Roman" w:hAnsi="Times New Roman"/>
          <w:i/>
          <w:sz w:val="24"/>
          <w:szCs w:val="24"/>
          <w:lang w:val="en-US"/>
        </w:rPr>
        <w:t>Transforming Law and Institution. Indigenous Peoples, the United Nations and Human Rights</w:t>
      </w:r>
      <w:r>
        <w:rPr>
          <w:rFonts w:ascii="Times New Roman" w:hAnsi="Times New Roman"/>
          <w:sz w:val="24"/>
          <w:szCs w:val="24"/>
          <w:lang w:val="en-US"/>
        </w:rPr>
        <w:t xml:space="preserve">, </w:t>
      </w:r>
      <w:proofErr w:type="spellStart"/>
      <w:r>
        <w:rPr>
          <w:rFonts w:ascii="Times New Roman" w:hAnsi="Times New Roman"/>
          <w:sz w:val="24"/>
          <w:szCs w:val="24"/>
          <w:lang w:val="en-US"/>
        </w:rPr>
        <w:t>Farnham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Ashgate</w:t>
      </w:r>
      <w:proofErr w:type="spellEnd"/>
      <w:r>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Mukwiza</w:t>
      </w:r>
      <w:proofErr w:type="spellEnd"/>
      <w:r w:rsidRPr="000D04B4">
        <w:rPr>
          <w:rFonts w:ascii="Times New Roman" w:hAnsi="Times New Roman"/>
          <w:sz w:val="24"/>
          <w:szCs w:val="24"/>
          <w:lang w:val="en-US"/>
        </w:rPr>
        <w:t xml:space="preserve"> </w:t>
      </w:r>
      <w:proofErr w:type="spellStart"/>
      <w:r w:rsidRPr="000D04B4">
        <w:rPr>
          <w:rFonts w:ascii="Times New Roman" w:hAnsi="Times New Roman"/>
          <w:sz w:val="24"/>
          <w:szCs w:val="24"/>
          <w:lang w:val="en-US"/>
        </w:rPr>
        <w:t>Ndahinda</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Felix (2011),</w:t>
      </w:r>
      <w:r w:rsidRPr="000D04B4">
        <w:rPr>
          <w:rFonts w:ascii="Times New Roman" w:hAnsi="Times New Roman"/>
          <w:sz w:val="24"/>
          <w:szCs w:val="24"/>
          <w:lang w:val="en-US"/>
        </w:rPr>
        <w:t xml:space="preserve"> </w:t>
      </w:r>
      <w:r w:rsidRPr="000D04B4">
        <w:rPr>
          <w:rFonts w:ascii="Times New Roman" w:hAnsi="Times New Roman"/>
          <w:i/>
          <w:sz w:val="24"/>
          <w:szCs w:val="24"/>
          <w:lang w:val="en-US"/>
        </w:rPr>
        <w:t xml:space="preserve">Indigenousness in Africa: A Contested Legal Framework for Empowerment of </w:t>
      </w:r>
      <w:proofErr w:type="spellStart"/>
      <w:r w:rsidRPr="000D04B4">
        <w:rPr>
          <w:rFonts w:ascii="Times New Roman" w:hAnsi="Times New Roman"/>
          <w:i/>
          <w:sz w:val="24"/>
          <w:szCs w:val="24"/>
          <w:lang w:val="en-US"/>
        </w:rPr>
        <w:t>Marginalised</w:t>
      </w:r>
      <w:proofErr w:type="spellEnd"/>
      <w:r w:rsidRPr="000D04B4">
        <w:rPr>
          <w:rFonts w:ascii="Times New Roman" w:hAnsi="Times New Roman"/>
          <w:i/>
          <w:sz w:val="24"/>
          <w:szCs w:val="24"/>
          <w:lang w:val="en-US"/>
        </w:rPr>
        <w:t xml:space="preserve"> Communities</w:t>
      </w:r>
      <w:r>
        <w:rPr>
          <w:rFonts w:ascii="Times New Roman" w:hAnsi="Times New Roman"/>
          <w:sz w:val="24"/>
          <w:szCs w:val="24"/>
          <w:lang w:val="en-US"/>
        </w:rPr>
        <w:t>, The Hague: Asser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GB"/>
        </w:rPr>
        <w:t>Mutua</w:t>
      </w:r>
      <w:proofErr w:type="spellEnd"/>
      <w:r w:rsidRPr="000D04B4">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Makau</w:t>
      </w:r>
      <w:proofErr w:type="spellEnd"/>
      <w:r>
        <w:rPr>
          <w:rFonts w:ascii="Times New Roman" w:hAnsi="Times New Roman"/>
          <w:sz w:val="24"/>
          <w:szCs w:val="24"/>
          <w:lang w:val="en-GB"/>
        </w:rPr>
        <w:t xml:space="preserve"> (2009), ‘</w:t>
      </w:r>
      <w:r w:rsidRPr="000D04B4">
        <w:rPr>
          <w:rFonts w:ascii="Times New Roman" w:hAnsi="Times New Roman"/>
          <w:sz w:val="24"/>
          <w:szCs w:val="24"/>
          <w:lang w:val="en-GB"/>
        </w:rPr>
        <w:t>The Transformation of Africa. A C</w:t>
      </w:r>
      <w:r>
        <w:rPr>
          <w:rFonts w:ascii="Times New Roman" w:hAnsi="Times New Roman"/>
          <w:sz w:val="24"/>
          <w:szCs w:val="24"/>
          <w:lang w:val="en-GB"/>
        </w:rPr>
        <w:t>ritique of the Rights Discourse’</w:t>
      </w:r>
      <w:r w:rsidRPr="000D04B4">
        <w:rPr>
          <w:rFonts w:ascii="Times New Roman" w:hAnsi="Times New Roman"/>
          <w:sz w:val="24"/>
          <w:szCs w:val="24"/>
          <w:lang w:val="en-GB"/>
        </w:rPr>
        <w:t xml:space="preserve">, in Felipe </w:t>
      </w:r>
      <w:r>
        <w:rPr>
          <w:rFonts w:ascii="Times New Roman" w:hAnsi="Times New Roman"/>
          <w:sz w:val="24"/>
          <w:szCs w:val="24"/>
          <w:lang w:val="en-US"/>
        </w:rPr>
        <w:t xml:space="preserve">Gómez Isa and De </w:t>
      </w:r>
      <w:proofErr w:type="spellStart"/>
      <w:r>
        <w:rPr>
          <w:rFonts w:ascii="Times New Roman" w:hAnsi="Times New Roman"/>
          <w:sz w:val="24"/>
          <w:szCs w:val="24"/>
          <w:lang w:val="en-US"/>
        </w:rPr>
        <w:t>Feyter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International Human</w:t>
      </w:r>
      <w:r>
        <w:rPr>
          <w:rFonts w:ascii="Times New Roman" w:hAnsi="Times New Roman"/>
          <w:i/>
          <w:sz w:val="24"/>
          <w:szCs w:val="24"/>
          <w:lang w:val="en-US"/>
        </w:rPr>
        <w:t xml:space="preserve"> Rights Law in a Global Context, </w:t>
      </w:r>
      <w:r w:rsidRPr="000D04B4">
        <w:rPr>
          <w:rFonts w:ascii="Times New Roman" w:hAnsi="Times New Roman"/>
          <w:sz w:val="24"/>
          <w:szCs w:val="24"/>
          <w:lang w:val="en-US"/>
        </w:rPr>
        <w:t>Bilba</w:t>
      </w:r>
      <w:r>
        <w:rPr>
          <w:rFonts w:ascii="Times New Roman" w:hAnsi="Times New Roman"/>
          <w:sz w:val="24"/>
          <w:szCs w:val="24"/>
          <w:lang w:val="en-US"/>
        </w:rPr>
        <w:t xml:space="preserve">o: </w:t>
      </w:r>
      <w:proofErr w:type="spellStart"/>
      <w:r>
        <w:rPr>
          <w:rFonts w:ascii="Times New Roman" w:hAnsi="Times New Roman"/>
          <w:sz w:val="24"/>
          <w:szCs w:val="24"/>
          <w:lang w:val="en-US"/>
        </w:rPr>
        <w:t>Deusto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Univesity</w:t>
      </w:r>
      <w:proofErr w:type="spellEnd"/>
      <w:r>
        <w:rPr>
          <w:rFonts w:ascii="Times New Roman" w:hAnsi="Times New Roman"/>
          <w:sz w:val="24"/>
          <w:szCs w:val="24"/>
          <w:lang w:val="en-US"/>
        </w:rPr>
        <w:t xml:space="preserve"> Press, pp. 899-924</w:t>
      </w:r>
      <w:r w:rsidRPr="000D04B4">
        <w:rPr>
          <w:rFonts w:ascii="Times New Roman" w:hAnsi="Times New Roman"/>
          <w:sz w:val="24"/>
          <w:szCs w:val="24"/>
          <w:lang w:val="en-US"/>
        </w:rPr>
        <w:t>.</w:t>
      </w:r>
    </w:p>
    <w:p w:rsidR="00087B4B" w:rsidRPr="000D04B4" w:rsidRDefault="00087B4B" w:rsidP="000D04B4">
      <w:pPr>
        <w:pStyle w:val="FootnoteText"/>
        <w:numPr>
          <w:ilvl w:val="0"/>
          <w:numId w:val="2"/>
        </w:numPr>
        <w:spacing w:line="360" w:lineRule="auto"/>
        <w:jc w:val="both"/>
        <w:rPr>
          <w:rFonts w:ascii="Times New Roman" w:hAnsi="Times New Roman"/>
          <w:sz w:val="24"/>
          <w:szCs w:val="24"/>
          <w:lang w:val="en-US"/>
        </w:rPr>
      </w:pPr>
      <w:proofErr w:type="spellStart"/>
      <w:r w:rsidRPr="000D04B4">
        <w:rPr>
          <w:rFonts w:ascii="Times New Roman" w:hAnsi="Times New Roman"/>
          <w:sz w:val="24"/>
          <w:szCs w:val="24"/>
          <w:lang w:val="en-US"/>
        </w:rPr>
        <w:lastRenderedPageBreak/>
        <w:t>Pahuja</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Sundhya</w:t>
      </w:r>
      <w:proofErr w:type="spellEnd"/>
      <w:r>
        <w:rPr>
          <w:rFonts w:ascii="Times New Roman" w:hAnsi="Times New Roman"/>
          <w:sz w:val="24"/>
          <w:szCs w:val="24"/>
          <w:lang w:val="en-US"/>
        </w:rPr>
        <w:t xml:space="preserve"> (2011),</w:t>
      </w:r>
      <w:r w:rsidRPr="000D04B4">
        <w:rPr>
          <w:rFonts w:ascii="Times New Roman" w:hAnsi="Times New Roman"/>
          <w:sz w:val="24"/>
          <w:szCs w:val="24"/>
          <w:lang w:val="en-US"/>
        </w:rPr>
        <w:t xml:space="preserve"> </w:t>
      </w:r>
      <w:proofErr w:type="spellStart"/>
      <w:r w:rsidRPr="000D04B4">
        <w:rPr>
          <w:rFonts w:ascii="Times New Roman" w:hAnsi="Times New Roman"/>
          <w:i/>
          <w:sz w:val="24"/>
          <w:szCs w:val="24"/>
          <w:lang w:val="en-US"/>
        </w:rPr>
        <w:t>Decolonising</w:t>
      </w:r>
      <w:proofErr w:type="spellEnd"/>
      <w:r w:rsidRPr="000D04B4">
        <w:rPr>
          <w:rFonts w:ascii="Times New Roman" w:hAnsi="Times New Roman"/>
          <w:i/>
          <w:sz w:val="24"/>
          <w:szCs w:val="24"/>
          <w:lang w:val="en-US"/>
        </w:rPr>
        <w:t xml:space="preserve"> international law. Development, economic growth and the politics of universality</w:t>
      </w:r>
      <w:r>
        <w:rPr>
          <w:rFonts w:ascii="Times New Roman" w:hAnsi="Times New Roman"/>
          <w:sz w:val="24"/>
          <w:szCs w:val="24"/>
          <w:lang w:val="en-US"/>
        </w:rPr>
        <w:t xml:space="preserve">, Cambridge: </w:t>
      </w:r>
      <w:r w:rsidRPr="000D04B4">
        <w:rPr>
          <w:rFonts w:ascii="Times New Roman" w:hAnsi="Times New Roman"/>
          <w:sz w:val="24"/>
          <w:szCs w:val="24"/>
          <w:lang w:val="en-US"/>
        </w:rPr>
        <w:t>Camb</w:t>
      </w:r>
      <w:r>
        <w:rPr>
          <w:rFonts w:ascii="Times New Roman" w:hAnsi="Times New Roman"/>
          <w:sz w:val="24"/>
          <w:szCs w:val="24"/>
          <w:lang w:val="en-US"/>
        </w:rPr>
        <w:t>ridge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Pulitano</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Elvira (2012), ‘</w:t>
      </w:r>
      <w:r w:rsidRPr="000D04B4">
        <w:rPr>
          <w:rFonts w:ascii="Times New Roman" w:hAnsi="Times New Roman"/>
          <w:sz w:val="24"/>
          <w:szCs w:val="24"/>
          <w:lang w:val="en-US"/>
        </w:rPr>
        <w:t>Indigenous rights and international law: an introd</w:t>
      </w:r>
      <w:r>
        <w:rPr>
          <w:rFonts w:ascii="Times New Roman" w:hAnsi="Times New Roman"/>
          <w:sz w:val="24"/>
          <w:szCs w:val="24"/>
          <w:lang w:val="en-US"/>
        </w:rPr>
        <w:t xml:space="preserve">uction’, in Elvira </w:t>
      </w:r>
      <w:proofErr w:type="spellStart"/>
      <w:r>
        <w:rPr>
          <w:rFonts w:ascii="Times New Roman" w:hAnsi="Times New Roman"/>
          <w:sz w:val="24"/>
          <w:szCs w:val="24"/>
          <w:lang w:val="en-US"/>
        </w:rPr>
        <w:t>Pulitano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Indigenous Rights in the Age of the UN Declaration</w:t>
      </w:r>
      <w:r>
        <w:rPr>
          <w:rFonts w:ascii="Times New Roman" w:hAnsi="Times New Roman"/>
          <w:sz w:val="24"/>
          <w:szCs w:val="24"/>
          <w:lang w:val="en-US"/>
        </w:rPr>
        <w:t xml:space="preserve">, </w:t>
      </w:r>
      <w:r w:rsidRPr="000D04B4">
        <w:rPr>
          <w:rFonts w:ascii="Times New Roman" w:hAnsi="Times New Roman"/>
          <w:sz w:val="24"/>
          <w:szCs w:val="24"/>
          <w:lang w:val="en-US"/>
        </w:rPr>
        <w:t>Cambridge: C</w:t>
      </w:r>
      <w:r>
        <w:rPr>
          <w:rFonts w:ascii="Times New Roman" w:hAnsi="Times New Roman"/>
          <w:sz w:val="24"/>
          <w:szCs w:val="24"/>
          <w:lang w:val="en-US"/>
        </w:rPr>
        <w:t>ambridge University Press, pp. 1-25</w:t>
      </w:r>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GB"/>
        </w:rPr>
        <w:t>Rajagopal</w:t>
      </w:r>
      <w:proofErr w:type="spellEnd"/>
      <w:r w:rsidRPr="000D04B4">
        <w:rPr>
          <w:rFonts w:ascii="Times New Roman" w:hAnsi="Times New Roman"/>
          <w:sz w:val="24"/>
          <w:szCs w:val="24"/>
          <w:lang w:val="en-GB"/>
        </w:rPr>
        <w:t>,</w:t>
      </w:r>
      <w:r>
        <w:rPr>
          <w:rFonts w:ascii="Times New Roman" w:hAnsi="Times New Roman"/>
          <w:sz w:val="24"/>
          <w:szCs w:val="24"/>
          <w:lang w:val="en-GB"/>
        </w:rPr>
        <w:t xml:space="preserve"> </w:t>
      </w:r>
      <w:proofErr w:type="spellStart"/>
      <w:r w:rsidRPr="000D04B4">
        <w:rPr>
          <w:rFonts w:ascii="Times New Roman" w:hAnsi="Times New Roman"/>
          <w:sz w:val="24"/>
          <w:szCs w:val="24"/>
          <w:lang w:val="en-GB"/>
        </w:rPr>
        <w:t>Balakrishnan</w:t>
      </w:r>
      <w:proofErr w:type="spellEnd"/>
      <w:r>
        <w:rPr>
          <w:rFonts w:ascii="Times New Roman" w:hAnsi="Times New Roman"/>
          <w:sz w:val="24"/>
          <w:szCs w:val="24"/>
          <w:lang w:val="en-GB"/>
        </w:rPr>
        <w:t xml:space="preserve"> (2003),</w:t>
      </w:r>
      <w:r w:rsidRPr="000D04B4">
        <w:rPr>
          <w:rFonts w:ascii="Times New Roman" w:hAnsi="Times New Roman"/>
          <w:sz w:val="24"/>
          <w:szCs w:val="24"/>
          <w:lang w:val="en-GB"/>
        </w:rPr>
        <w:t xml:space="preserve"> </w:t>
      </w:r>
      <w:r w:rsidRPr="000D04B4">
        <w:rPr>
          <w:rFonts w:ascii="Times New Roman" w:hAnsi="Times New Roman"/>
          <w:i/>
          <w:sz w:val="24"/>
          <w:szCs w:val="24"/>
          <w:lang w:val="en-GB"/>
        </w:rPr>
        <w:t>International Law from Below. Development, Social Movements and Third World Resistance</w:t>
      </w:r>
      <w:r>
        <w:rPr>
          <w:rFonts w:ascii="Times New Roman" w:hAnsi="Times New Roman"/>
          <w:sz w:val="24"/>
          <w:szCs w:val="24"/>
          <w:lang w:val="en-GB"/>
        </w:rPr>
        <w:t xml:space="preserve">, </w:t>
      </w:r>
      <w:r w:rsidRPr="000D04B4">
        <w:rPr>
          <w:rFonts w:ascii="Times New Roman" w:hAnsi="Times New Roman"/>
          <w:sz w:val="24"/>
          <w:szCs w:val="24"/>
          <w:lang w:val="en-GB"/>
        </w:rPr>
        <w:t>Cambridge: Cambridge University Pres</w:t>
      </w:r>
      <w:r>
        <w:rPr>
          <w:rFonts w:ascii="Times New Roman" w:hAnsi="Times New Roman"/>
          <w:sz w:val="24"/>
          <w:szCs w:val="24"/>
          <w:lang w:val="en-GB"/>
        </w:rPr>
        <w:t>s.</w:t>
      </w:r>
    </w:p>
    <w:p w:rsidR="00087B4B" w:rsidRPr="000D04B4" w:rsidRDefault="00087B4B" w:rsidP="000D04B4">
      <w:pPr>
        <w:pStyle w:val="FootnoteText"/>
        <w:numPr>
          <w:ilvl w:val="0"/>
          <w:numId w:val="2"/>
        </w:numPr>
        <w:spacing w:line="360" w:lineRule="auto"/>
        <w:jc w:val="both"/>
        <w:rPr>
          <w:rFonts w:ascii="Times New Roman" w:hAnsi="Times New Roman"/>
          <w:sz w:val="24"/>
          <w:szCs w:val="24"/>
          <w:lang w:val="en-US"/>
        </w:rPr>
      </w:pPr>
      <w:r w:rsidRPr="000D04B4">
        <w:rPr>
          <w:rFonts w:ascii="Times New Roman" w:hAnsi="Times New Roman"/>
          <w:sz w:val="24"/>
          <w:szCs w:val="24"/>
          <w:lang w:val="en-US"/>
        </w:rPr>
        <w:t>Rodríguez-</w:t>
      </w:r>
      <w:proofErr w:type="spellStart"/>
      <w:r w:rsidRPr="000D04B4">
        <w:rPr>
          <w:rFonts w:ascii="Times New Roman" w:hAnsi="Times New Roman"/>
          <w:sz w:val="24"/>
          <w:szCs w:val="24"/>
          <w:lang w:val="en-US"/>
        </w:rPr>
        <w:t>Piñero</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Luis (2005),</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Indigenous Peoples, Post-colonialism and International Law. The ILO Regime (1919-1989)</w:t>
      </w:r>
      <w:r>
        <w:rPr>
          <w:rFonts w:ascii="Times New Roman" w:hAnsi="Times New Roman"/>
          <w:sz w:val="24"/>
          <w:szCs w:val="24"/>
          <w:lang w:val="en-US"/>
        </w:rPr>
        <w:t xml:space="preserve">, </w:t>
      </w:r>
      <w:r w:rsidRPr="000D04B4">
        <w:rPr>
          <w:rFonts w:ascii="Times New Roman" w:hAnsi="Times New Roman"/>
          <w:sz w:val="24"/>
          <w:szCs w:val="24"/>
          <w:lang w:val="en-US"/>
        </w:rPr>
        <w:t>Oxford:</w:t>
      </w:r>
      <w:r>
        <w:rPr>
          <w:rFonts w:ascii="Times New Roman" w:hAnsi="Times New Roman"/>
          <w:sz w:val="24"/>
          <w:szCs w:val="24"/>
          <w:lang w:val="en-US"/>
        </w:rPr>
        <w:t xml:space="preserve"> Oxford University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rPr>
      </w:pPr>
      <w:r w:rsidRPr="000D04B4">
        <w:rPr>
          <w:rFonts w:ascii="Times New Roman" w:hAnsi="Times New Roman"/>
          <w:sz w:val="24"/>
          <w:szCs w:val="24"/>
        </w:rPr>
        <w:t>Rodríguez-Piñero,</w:t>
      </w:r>
      <w:r>
        <w:rPr>
          <w:rFonts w:ascii="Times New Roman" w:hAnsi="Times New Roman"/>
          <w:sz w:val="24"/>
          <w:szCs w:val="24"/>
        </w:rPr>
        <w:t xml:space="preserve"> Luis (2009), ‘</w:t>
      </w:r>
      <w:r w:rsidRPr="000D04B4">
        <w:rPr>
          <w:rFonts w:ascii="Times New Roman" w:hAnsi="Times New Roman"/>
          <w:sz w:val="24"/>
          <w:szCs w:val="24"/>
        </w:rPr>
        <w:t>La ‘implementación’ de la Declaración: la</w:t>
      </w:r>
      <w:r>
        <w:rPr>
          <w:rFonts w:ascii="Times New Roman" w:hAnsi="Times New Roman"/>
          <w:sz w:val="24"/>
          <w:szCs w:val="24"/>
        </w:rPr>
        <w:t>s implicaciones del Artículo 42’</w:t>
      </w:r>
      <w:r w:rsidRPr="000D04B4">
        <w:rPr>
          <w:rFonts w:ascii="Times New Roman" w:hAnsi="Times New Roman"/>
          <w:sz w:val="24"/>
          <w:szCs w:val="24"/>
        </w:rPr>
        <w:t>, in Natalia Álvarez; Dani</w:t>
      </w:r>
      <w:r>
        <w:rPr>
          <w:rFonts w:ascii="Times New Roman" w:hAnsi="Times New Roman"/>
          <w:sz w:val="24"/>
          <w:szCs w:val="24"/>
        </w:rPr>
        <w:t>el Oliva and Nieves Zúñiga (</w:t>
      </w:r>
      <w:proofErr w:type="spellStart"/>
      <w:r>
        <w:rPr>
          <w:rFonts w:ascii="Times New Roman" w:hAnsi="Times New Roman"/>
          <w:sz w:val="24"/>
          <w:szCs w:val="24"/>
        </w:rPr>
        <w:t>eds</w:t>
      </w:r>
      <w:proofErr w:type="spellEnd"/>
      <w:r w:rsidRPr="000D04B4">
        <w:rPr>
          <w:rFonts w:ascii="Times New Roman" w:hAnsi="Times New Roman"/>
          <w:sz w:val="24"/>
          <w:szCs w:val="24"/>
        </w:rPr>
        <w:t xml:space="preserve">), </w:t>
      </w:r>
      <w:r w:rsidRPr="000D04B4">
        <w:rPr>
          <w:rFonts w:ascii="Times New Roman" w:hAnsi="Times New Roman"/>
          <w:i/>
          <w:sz w:val="24"/>
          <w:szCs w:val="24"/>
        </w:rPr>
        <w:t>La Declaración sobre los derechos de los pueblos indígenas. Hacia un mundo intercultural y sostenible</w:t>
      </w:r>
      <w:r>
        <w:rPr>
          <w:rFonts w:ascii="Times New Roman" w:hAnsi="Times New Roman"/>
          <w:sz w:val="24"/>
          <w:szCs w:val="24"/>
        </w:rPr>
        <w:t xml:space="preserve">, </w:t>
      </w:r>
      <w:r w:rsidRPr="000D04B4">
        <w:rPr>
          <w:rFonts w:ascii="Times New Roman" w:hAnsi="Times New Roman"/>
          <w:sz w:val="24"/>
          <w:szCs w:val="24"/>
        </w:rPr>
        <w:t xml:space="preserve">Madrid: </w:t>
      </w:r>
      <w:r>
        <w:rPr>
          <w:rFonts w:ascii="Times New Roman" w:hAnsi="Times New Roman"/>
          <w:sz w:val="24"/>
          <w:szCs w:val="24"/>
        </w:rPr>
        <w:t>Los Libros de la Catarata, pp. 65-106.</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Rodríguez-</w:t>
      </w:r>
      <w:proofErr w:type="spellStart"/>
      <w:r w:rsidRPr="000D04B4">
        <w:rPr>
          <w:rFonts w:ascii="Times New Roman" w:hAnsi="Times New Roman"/>
          <w:sz w:val="24"/>
          <w:szCs w:val="24"/>
          <w:lang w:val="en-US"/>
        </w:rPr>
        <w:t>Piñero</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Luis (2009), ‘</w:t>
      </w:r>
      <w:r w:rsidRPr="000D04B4">
        <w:rPr>
          <w:rFonts w:ascii="Times New Roman" w:hAnsi="Times New Roman"/>
          <w:sz w:val="24"/>
          <w:szCs w:val="24"/>
          <w:lang w:val="en-US"/>
        </w:rPr>
        <w:t>Where Appropriate: Monitoring/Implementing of Indigenous People</w:t>
      </w:r>
      <w:r>
        <w:rPr>
          <w:rFonts w:ascii="Times New Roman" w:hAnsi="Times New Roman"/>
          <w:sz w:val="24"/>
          <w:szCs w:val="24"/>
          <w:lang w:val="en-US"/>
        </w:rPr>
        <w:t xml:space="preserve">s’ Rights under the Declaration’, in </w:t>
      </w:r>
      <w:r w:rsidRPr="000D04B4">
        <w:rPr>
          <w:rFonts w:ascii="Times New Roman" w:hAnsi="Times New Roman"/>
          <w:sz w:val="24"/>
          <w:szCs w:val="24"/>
          <w:lang w:val="en-US"/>
        </w:rPr>
        <w:t>Claire Charte</w:t>
      </w:r>
      <w:r>
        <w:rPr>
          <w:rFonts w:ascii="Times New Roman" w:hAnsi="Times New Roman"/>
          <w:sz w:val="24"/>
          <w:szCs w:val="24"/>
          <w:lang w:val="en-US"/>
        </w:rPr>
        <w:t xml:space="preserve">rs and Rodolfo </w:t>
      </w:r>
      <w:proofErr w:type="spellStart"/>
      <w:r>
        <w:rPr>
          <w:rFonts w:ascii="Times New Roman" w:hAnsi="Times New Roman"/>
          <w:sz w:val="24"/>
          <w:szCs w:val="24"/>
          <w:lang w:val="en-US"/>
        </w:rPr>
        <w:t>Stavenhagen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Making the Declaration Work. The United Nations Declaration on the Rights of Indigenous Peoples</w:t>
      </w:r>
      <w:r>
        <w:rPr>
          <w:rFonts w:ascii="Times New Roman" w:hAnsi="Times New Roman"/>
          <w:sz w:val="24"/>
          <w:szCs w:val="24"/>
          <w:lang w:val="en-US"/>
        </w:rPr>
        <w:t>, Copenhagen: IWGIA, pp. 314-343.</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 xml:space="preserve">Sambo </w:t>
      </w:r>
      <w:proofErr w:type="spellStart"/>
      <w:r w:rsidRPr="000D04B4">
        <w:rPr>
          <w:rFonts w:ascii="Times New Roman" w:hAnsi="Times New Roman"/>
          <w:sz w:val="24"/>
          <w:szCs w:val="24"/>
          <w:lang w:val="en-US"/>
        </w:rPr>
        <w:t>Dorough</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Dalee</w:t>
      </w:r>
      <w:proofErr w:type="spellEnd"/>
      <w:r>
        <w:rPr>
          <w:rFonts w:ascii="Times New Roman" w:hAnsi="Times New Roman"/>
          <w:sz w:val="24"/>
          <w:szCs w:val="24"/>
          <w:lang w:val="en-US"/>
        </w:rPr>
        <w:t xml:space="preserve"> (2009), ‘</w:t>
      </w:r>
      <w:r w:rsidRPr="000D04B4">
        <w:rPr>
          <w:rFonts w:ascii="Times New Roman" w:hAnsi="Times New Roman"/>
          <w:sz w:val="24"/>
          <w:szCs w:val="24"/>
          <w:lang w:val="en-US"/>
        </w:rPr>
        <w:t>The Significance of the Declaration on the Rights of Indigenous People</w:t>
      </w:r>
      <w:r>
        <w:rPr>
          <w:rFonts w:ascii="Times New Roman" w:hAnsi="Times New Roman"/>
          <w:sz w:val="24"/>
          <w:szCs w:val="24"/>
          <w:lang w:val="en-US"/>
        </w:rPr>
        <w:t xml:space="preserve">s and Its Future Implementation’, in </w:t>
      </w:r>
      <w:r w:rsidRPr="000D04B4">
        <w:rPr>
          <w:rFonts w:ascii="Times New Roman" w:hAnsi="Times New Roman"/>
          <w:sz w:val="24"/>
          <w:szCs w:val="24"/>
          <w:lang w:val="en-US"/>
        </w:rPr>
        <w:t>Claire Charte</w:t>
      </w:r>
      <w:r>
        <w:rPr>
          <w:rFonts w:ascii="Times New Roman" w:hAnsi="Times New Roman"/>
          <w:sz w:val="24"/>
          <w:szCs w:val="24"/>
          <w:lang w:val="en-US"/>
        </w:rPr>
        <w:t xml:space="preserve">rs and Rodolfo </w:t>
      </w:r>
      <w:proofErr w:type="spellStart"/>
      <w:r>
        <w:rPr>
          <w:rFonts w:ascii="Times New Roman" w:hAnsi="Times New Roman"/>
          <w:sz w:val="24"/>
          <w:szCs w:val="24"/>
          <w:lang w:val="en-US"/>
        </w:rPr>
        <w:t>Stavenhagen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Making the Declaration Work. The United Nations Declaration on the Rights of Indigenous Peoples</w:t>
      </w:r>
      <w:r>
        <w:rPr>
          <w:rFonts w:ascii="Times New Roman" w:hAnsi="Times New Roman"/>
          <w:sz w:val="24"/>
          <w:szCs w:val="24"/>
          <w:lang w:val="en-US"/>
        </w:rPr>
        <w:t>, Copenhagen: IWGIA, pp. 264-279.</w:t>
      </w:r>
    </w:p>
    <w:p w:rsidR="00087B4B" w:rsidRPr="000D04B4" w:rsidRDefault="00087B4B" w:rsidP="000D04B4">
      <w:pPr>
        <w:pStyle w:val="FootnoteText"/>
        <w:numPr>
          <w:ilvl w:val="0"/>
          <w:numId w:val="2"/>
        </w:numPr>
        <w:spacing w:line="360" w:lineRule="auto"/>
        <w:jc w:val="both"/>
        <w:rPr>
          <w:sz w:val="24"/>
          <w:szCs w:val="24"/>
          <w:lang w:val="en-US"/>
        </w:rPr>
      </w:pPr>
      <w:r w:rsidRPr="000D04B4">
        <w:rPr>
          <w:rFonts w:ascii="Times New Roman" w:hAnsi="Times New Roman"/>
          <w:sz w:val="24"/>
          <w:szCs w:val="24"/>
          <w:lang w:val="en-US"/>
        </w:rPr>
        <w:t>Schilling-</w:t>
      </w:r>
      <w:proofErr w:type="spellStart"/>
      <w:r w:rsidRPr="000D04B4">
        <w:rPr>
          <w:rFonts w:ascii="Times New Roman" w:hAnsi="Times New Roman"/>
          <w:sz w:val="24"/>
          <w:szCs w:val="24"/>
          <w:lang w:val="en-US"/>
        </w:rPr>
        <w:t>Vacaflor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Almut</w:t>
      </w:r>
      <w:proofErr w:type="spellEnd"/>
      <w:r>
        <w:rPr>
          <w:rFonts w:ascii="Times New Roman" w:hAnsi="Times New Roman"/>
          <w:sz w:val="24"/>
          <w:szCs w:val="24"/>
          <w:lang w:val="en-US"/>
        </w:rPr>
        <w:t xml:space="preserve"> and</w:t>
      </w:r>
      <w:r w:rsidRPr="000D04B4">
        <w:rPr>
          <w:rFonts w:ascii="Times New Roman" w:hAnsi="Times New Roman"/>
          <w:sz w:val="24"/>
          <w:szCs w:val="24"/>
          <w:lang w:val="en-US"/>
        </w:rPr>
        <w:t xml:space="preserve"> </w:t>
      </w:r>
      <w:proofErr w:type="spellStart"/>
      <w:r w:rsidRPr="000D04B4">
        <w:rPr>
          <w:rFonts w:ascii="Times New Roman" w:hAnsi="Times New Roman"/>
          <w:sz w:val="24"/>
          <w:szCs w:val="24"/>
          <w:lang w:val="en-US"/>
        </w:rPr>
        <w:t>Kuppe</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René (2012), ‘</w:t>
      </w:r>
      <w:proofErr w:type="spellStart"/>
      <w:r w:rsidRPr="000D04B4">
        <w:rPr>
          <w:rFonts w:ascii="Times New Roman" w:hAnsi="Times New Roman"/>
          <w:sz w:val="24"/>
          <w:szCs w:val="24"/>
          <w:lang w:val="en-US"/>
        </w:rPr>
        <w:t>Plurinational</w:t>
      </w:r>
      <w:proofErr w:type="spellEnd"/>
      <w:r w:rsidRPr="000D04B4">
        <w:rPr>
          <w:rFonts w:ascii="Times New Roman" w:hAnsi="Times New Roman"/>
          <w:sz w:val="24"/>
          <w:szCs w:val="24"/>
          <w:lang w:val="en-US"/>
        </w:rPr>
        <w:t xml:space="preserve"> Constitutionalism: A New Era</w:t>
      </w:r>
      <w:r>
        <w:rPr>
          <w:rFonts w:ascii="Times New Roman" w:hAnsi="Times New Roman"/>
          <w:sz w:val="24"/>
          <w:szCs w:val="24"/>
          <w:lang w:val="en-US"/>
        </w:rPr>
        <w:t xml:space="preserve"> of Indigenous-State Relations?</w:t>
      </w:r>
      <w:proofErr w:type="gramStart"/>
      <w:r>
        <w:rPr>
          <w:rFonts w:ascii="Times New Roman" w:hAnsi="Times New Roman"/>
          <w:sz w:val="24"/>
          <w:szCs w:val="24"/>
          <w:lang w:val="en-US"/>
        </w:rPr>
        <w:t>’</w:t>
      </w:r>
      <w:r w:rsidRPr="000D04B4">
        <w:rPr>
          <w:rFonts w:ascii="Times New Roman" w:hAnsi="Times New Roman"/>
          <w:sz w:val="24"/>
          <w:szCs w:val="24"/>
          <w:lang w:val="en-US"/>
        </w:rPr>
        <w:t>,</w:t>
      </w:r>
      <w:proofErr w:type="gramEnd"/>
      <w:r w:rsidRPr="000D04B4">
        <w:rPr>
          <w:rFonts w:ascii="Times New Roman" w:hAnsi="Times New Roman"/>
          <w:sz w:val="24"/>
          <w:szCs w:val="24"/>
          <w:lang w:val="en-US"/>
        </w:rPr>
        <w:t xml:space="preserve"> in </w:t>
      </w:r>
      <w:proofErr w:type="spellStart"/>
      <w:r w:rsidRPr="000D04B4">
        <w:rPr>
          <w:rFonts w:ascii="Times New Roman" w:hAnsi="Times New Roman"/>
          <w:sz w:val="24"/>
          <w:szCs w:val="24"/>
          <w:lang w:val="en-US"/>
        </w:rPr>
        <w:t>Detlef</w:t>
      </w:r>
      <w:proofErr w:type="spellEnd"/>
      <w:r w:rsidRPr="000D04B4">
        <w:rPr>
          <w:rFonts w:ascii="Times New Roman" w:hAnsi="Times New Roman"/>
          <w:sz w:val="24"/>
          <w:szCs w:val="24"/>
          <w:lang w:val="en-US"/>
        </w:rPr>
        <w:t xml:space="preserve"> Nolte an</w:t>
      </w:r>
      <w:r>
        <w:rPr>
          <w:rFonts w:ascii="Times New Roman" w:hAnsi="Times New Roman"/>
          <w:sz w:val="24"/>
          <w:szCs w:val="24"/>
          <w:lang w:val="en-US"/>
        </w:rPr>
        <w:t xml:space="preserve">d </w:t>
      </w:r>
      <w:proofErr w:type="spellStart"/>
      <w:r>
        <w:rPr>
          <w:rFonts w:ascii="Times New Roman" w:hAnsi="Times New Roman"/>
          <w:sz w:val="24"/>
          <w:szCs w:val="24"/>
          <w:lang w:val="en-US"/>
        </w:rPr>
        <w:t>Almut</w:t>
      </w:r>
      <w:proofErr w:type="spellEnd"/>
      <w:r>
        <w:rPr>
          <w:rFonts w:ascii="Times New Roman" w:hAnsi="Times New Roman"/>
          <w:sz w:val="24"/>
          <w:szCs w:val="24"/>
          <w:lang w:val="en-US"/>
        </w:rPr>
        <w:t xml:space="preserve"> Schilling-</w:t>
      </w:r>
      <w:proofErr w:type="spellStart"/>
      <w:r>
        <w:rPr>
          <w:rFonts w:ascii="Times New Roman" w:hAnsi="Times New Roman"/>
          <w:sz w:val="24"/>
          <w:szCs w:val="24"/>
          <w:lang w:val="en-US"/>
        </w:rPr>
        <w:t>Vacaflor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New Constitutionalism in Latin America: Promises and Practices</w:t>
      </w:r>
      <w:r>
        <w:rPr>
          <w:rFonts w:ascii="Times New Roman" w:hAnsi="Times New Roman"/>
          <w:sz w:val="24"/>
          <w:szCs w:val="24"/>
          <w:lang w:val="en-US"/>
        </w:rPr>
        <w:t xml:space="preserve">, </w:t>
      </w:r>
      <w:proofErr w:type="spellStart"/>
      <w:r>
        <w:rPr>
          <w:rFonts w:ascii="Times New Roman" w:hAnsi="Times New Roman"/>
          <w:sz w:val="24"/>
          <w:szCs w:val="24"/>
          <w:lang w:val="en-US"/>
        </w:rPr>
        <w:t>Farnham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Ashgate</w:t>
      </w:r>
      <w:proofErr w:type="spellEnd"/>
      <w:r>
        <w:rPr>
          <w:rFonts w:ascii="Times New Roman" w:hAnsi="Times New Roman"/>
          <w:sz w:val="24"/>
          <w:szCs w:val="24"/>
          <w:lang w:val="en-US"/>
        </w:rPr>
        <w:t>, pp.</w:t>
      </w:r>
      <w:r w:rsidRPr="000D04B4">
        <w:rPr>
          <w:rFonts w:ascii="Times New Roman" w:hAnsi="Times New Roman"/>
          <w:sz w:val="24"/>
          <w:szCs w:val="24"/>
          <w:lang w:val="en-US"/>
        </w:rPr>
        <w:t xml:space="preserve"> 347-370.</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Scott</w:t>
      </w:r>
      <w:r w:rsidRPr="000D04B4">
        <w:rPr>
          <w:rFonts w:ascii="Times New Roman" w:hAnsi="Times New Roman" w:cs="Times New Roman"/>
          <w:sz w:val="24"/>
          <w:szCs w:val="24"/>
          <w:lang w:val="en-US"/>
        </w:rPr>
        <w:t>,</w:t>
      </w:r>
      <w:r>
        <w:rPr>
          <w:rFonts w:ascii="Times New Roman" w:hAnsi="Times New Roman" w:cs="Times New Roman"/>
          <w:sz w:val="24"/>
          <w:szCs w:val="24"/>
          <w:lang w:val="en-US"/>
        </w:rPr>
        <w:t xml:space="preserve"> James Brown (1934),</w:t>
      </w:r>
      <w:r w:rsidRPr="000D04B4">
        <w:rPr>
          <w:rFonts w:ascii="Times New Roman" w:hAnsi="Times New Roman" w:cs="Times New Roman"/>
          <w:sz w:val="24"/>
          <w:szCs w:val="24"/>
          <w:lang w:val="en-US"/>
        </w:rPr>
        <w:t xml:space="preserve"> </w:t>
      </w:r>
      <w:r w:rsidRPr="000D04B4">
        <w:rPr>
          <w:rFonts w:ascii="Times New Roman" w:hAnsi="Times New Roman" w:cs="Times New Roman"/>
          <w:i/>
          <w:sz w:val="24"/>
          <w:szCs w:val="24"/>
          <w:lang w:val="en-US"/>
        </w:rPr>
        <w:t>The Spanish origin of International Law: Francisco de Vitoria and his law of nations</w:t>
      </w:r>
      <w:r w:rsidRPr="000D04B4">
        <w:rPr>
          <w:rFonts w:ascii="Times New Roman" w:hAnsi="Times New Roman" w:cs="Times New Roman"/>
          <w:sz w:val="24"/>
          <w:szCs w:val="24"/>
          <w:lang w:val="en-US"/>
        </w:rPr>
        <w:t>,</w:t>
      </w:r>
      <w:r>
        <w:rPr>
          <w:rFonts w:ascii="Times New Roman" w:hAnsi="Times New Roman" w:cs="Times New Roman"/>
          <w:sz w:val="24"/>
          <w:szCs w:val="24"/>
          <w:lang w:val="en-US"/>
        </w:rPr>
        <w:t xml:space="preserve"> London: Clarendon Press.</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Thornberry,</w:t>
      </w:r>
      <w:r>
        <w:rPr>
          <w:rFonts w:ascii="Times New Roman" w:hAnsi="Times New Roman"/>
          <w:sz w:val="24"/>
          <w:szCs w:val="24"/>
          <w:lang w:val="en-US"/>
        </w:rPr>
        <w:t xml:space="preserve"> Patrick (2002),</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Indigenous Peoples and Human Rights</w:t>
      </w:r>
      <w:r>
        <w:rPr>
          <w:rFonts w:ascii="Times New Roman" w:hAnsi="Times New Roman"/>
          <w:sz w:val="24"/>
          <w:szCs w:val="24"/>
          <w:lang w:val="en-US"/>
        </w:rPr>
        <w:t xml:space="preserve">, </w:t>
      </w:r>
      <w:r w:rsidRPr="000D04B4">
        <w:rPr>
          <w:rFonts w:ascii="Times New Roman" w:hAnsi="Times New Roman"/>
          <w:sz w:val="24"/>
          <w:szCs w:val="24"/>
          <w:lang w:val="en-US"/>
        </w:rPr>
        <w:t>Manchester: Man</w:t>
      </w:r>
      <w:r>
        <w:rPr>
          <w:rFonts w:ascii="Times New Roman" w:hAnsi="Times New Roman"/>
          <w:sz w:val="24"/>
          <w:szCs w:val="24"/>
          <w:lang w:val="en-US"/>
        </w:rPr>
        <w:t>chester University Press.</w:t>
      </w:r>
    </w:p>
    <w:p w:rsidR="00087B4B" w:rsidRPr="00D22539"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UN Permanent Forum on Indigenous Issues</w:t>
      </w:r>
      <w:r>
        <w:rPr>
          <w:rFonts w:ascii="Times New Roman" w:hAnsi="Times New Roman"/>
          <w:sz w:val="24"/>
          <w:szCs w:val="24"/>
          <w:lang w:val="en-US"/>
        </w:rPr>
        <w:t xml:space="preserve"> (2008)</w:t>
      </w:r>
      <w:r w:rsidRPr="000D04B4">
        <w:rPr>
          <w:rFonts w:ascii="Times New Roman" w:hAnsi="Times New Roman"/>
          <w:sz w:val="24"/>
          <w:szCs w:val="24"/>
          <w:lang w:val="en-US"/>
        </w:rPr>
        <w:t>, “Report of the Seventh Session”, UN Doc. E/C.19/2008/23.</w:t>
      </w:r>
    </w:p>
    <w:p w:rsidR="00087B4B" w:rsidRPr="000D04B4" w:rsidRDefault="00087B4B" w:rsidP="000D04B4">
      <w:pPr>
        <w:pStyle w:val="FootnoteText"/>
        <w:numPr>
          <w:ilvl w:val="0"/>
          <w:numId w:val="2"/>
        </w:numPr>
        <w:spacing w:line="360" w:lineRule="auto"/>
        <w:jc w:val="both"/>
        <w:rPr>
          <w:rFonts w:ascii="Times New Roman" w:hAnsi="Times New Roman"/>
          <w:sz w:val="24"/>
          <w:szCs w:val="24"/>
          <w:lang w:val="en-US"/>
        </w:rPr>
      </w:pPr>
      <w:r w:rsidRPr="000D04B4">
        <w:rPr>
          <w:rFonts w:ascii="Times New Roman" w:hAnsi="Times New Roman"/>
          <w:sz w:val="24"/>
          <w:szCs w:val="24"/>
          <w:lang w:val="en-US"/>
        </w:rPr>
        <w:t>United States</w:t>
      </w:r>
      <w:r>
        <w:rPr>
          <w:rFonts w:ascii="Times New Roman" w:hAnsi="Times New Roman"/>
          <w:sz w:val="24"/>
          <w:szCs w:val="24"/>
          <w:lang w:val="en-US"/>
        </w:rPr>
        <w:t xml:space="preserve"> (2007)</w:t>
      </w:r>
      <w:r w:rsidRPr="000D04B4">
        <w:rPr>
          <w:rFonts w:ascii="Times New Roman" w:hAnsi="Times New Roman"/>
          <w:sz w:val="24"/>
          <w:szCs w:val="24"/>
          <w:lang w:val="en-US"/>
        </w:rPr>
        <w:t xml:space="preserve">, “Observations of the United States with respect to the Declaration on the Rights of Indigenous Peoples: Explanation of Vote by Robert Hagen, U.S. Advisor, on the Declaration on the Rights of Indigenous Peoples, to the UN General Assembly”, 13 </w:t>
      </w:r>
      <w:r>
        <w:rPr>
          <w:rFonts w:ascii="Times New Roman" w:hAnsi="Times New Roman"/>
          <w:sz w:val="24"/>
          <w:szCs w:val="24"/>
          <w:lang w:val="en-US"/>
        </w:rPr>
        <w:t>September</w:t>
      </w:r>
      <w:r w:rsidRPr="000D04B4">
        <w:rPr>
          <w:rFonts w:ascii="Times New Roman" w:hAnsi="Times New Roman"/>
          <w:sz w:val="24"/>
          <w:szCs w:val="24"/>
          <w:lang w:val="en-US"/>
        </w:rPr>
        <w:t>.</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proofErr w:type="spellStart"/>
      <w:r w:rsidRPr="000D04B4">
        <w:rPr>
          <w:rFonts w:ascii="Times New Roman" w:hAnsi="Times New Roman"/>
          <w:sz w:val="24"/>
          <w:szCs w:val="24"/>
          <w:lang w:val="en-US"/>
        </w:rPr>
        <w:t>Viljoen</w:t>
      </w:r>
      <w:proofErr w:type="spellEnd"/>
      <w:r w:rsidRPr="000D04B4">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Frans</w:t>
      </w:r>
      <w:proofErr w:type="spellEnd"/>
      <w:r>
        <w:rPr>
          <w:rFonts w:ascii="Times New Roman" w:hAnsi="Times New Roman"/>
          <w:sz w:val="24"/>
          <w:szCs w:val="24"/>
          <w:lang w:val="en-US"/>
        </w:rPr>
        <w:t xml:space="preserve"> (2012),</w:t>
      </w:r>
      <w:r w:rsidRPr="000D04B4">
        <w:rPr>
          <w:rFonts w:ascii="Times New Roman" w:hAnsi="Times New Roman"/>
          <w:sz w:val="24"/>
          <w:szCs w:val="24"/>
          <w:lang w:val="en-US"/>
        </w:rPr>
        <w:t xml:space="preserve"> </w:t>
      </w:r>
      <w:r w:rsidRPr="000D04B4">
        <w:rPr>
          <w:rFonts w:ascii="Times New Roman" w:hAnsi="Times New Roman"/>
          <w:i/>
          <w:sz w:val="24"/>
          <w:szCs w:val="24"/>
          <w:lang w:val="en-US"/>
        </w:rPr>
        <w:t>International Human Rights Law in Africa</w:t>
      </w:r>
      <w:r>
        <w:rPr>
          <w:rFonts w:ascii="Times New Roman" w:hAnsi="Times New Roman"/>
          <w:sz w:val="24"/>
          <w:szCs w:val="24"/>
          <w:lang w:val="en-US"/>
        </w:rPr>
        <w:t xml:space="preserve">, </w:t>
      </w:r>
      <w:r w:rsidRPr="000D04B4">
        <w:rPr>
          <w:rFonts w:ascii="Times New Roman" w:hAnsi="Times New Roman"/>
          <w:sz w:val="24"/>
          <w:szCs w:val="24"/>
          <w:lang w:val="en-US"/>
        </w:rPr>
        <w:t>Oxford:</w:t>
      </w:r>
      <w:r>
        <w:rPr>
          <w:rFonts w:ascii="Times New Roman" w:hAnsi="Times New Roman"/>
          <w:sz w:val="24"/>
          <w:szCs w:val="24"/>
          <w:lang w:val="en-US"/>
        </w:rPr>
        <w:t xml:space="preserve"> Oxford University Press.</w:t>
      </w:r>
    </w:p>
    <w:p w:rsidR="00087B4B" w:rsidRPr="000D04B4" w:rsidRDefault="00087B4B" w:rsidP="000D04B4">
      <w:pPr>
        <w:pStyle w:val="FootnoteText"/>
        <w:numPr>
          <w:ilvl w:val="0"/>
          <w:numId w:val="2"/>
        </w:numPr>
        <w:spacing w:line="360" w:lineRule="auto"/>
        <w:jc w:val="both"/>
        <w:rPr>
          <w:rFonts w:ascii="Times New Roman" w:hAnsi="Times New Roman"/>
          <w:sz w:val="24"/>
          <w:szCs w:val="24"/>
          <w:lang w:val="en-US"/>
        </w:rPr>
      </w:pPr>
      <w:proofErr w:type="spellStart"/>
      <w:r w:rsidRPr="000D04B4">
        <w:rPr>
          <w:rFonts w:ascii="Times New Roman" w:hAnsi="Times New Roman"/>
          <w:sz w:val="24"/>
          <w:szCs w:val="24"/>
          <w:lang w:val="en-US"/>
        </w:rPr>
        <w:t>Willemsen</w:t>
      </w:r>
      <w:proofErr w:type="spellEnd"/>
      <w:r w:rsidRPr="000D04B4">
        <w:rPr>
          <w:rFonts w:ascii="Times New Roman" w:hAnsi="Times New Roman"/>
          <w:sz w:val="24"/>
          <w:szCs w:val="24"/>
          <w:lang w:val="en-US"/>
        </w:rPr>
        <w:t>-Diaz,</w:t>
      </w:r>
      <w:r>
        <w:rPr>
          <w:rFonts w:ascii="Times New Roman" w:hAnsi="Times New Roman"/>
          <w:sz w:val="24"/>
          <w:szCs w:val="24"/>
          <w:lang w:val="en-US"/>
        </w:rPr>
        <w:t xml:space="preserve"> Augusto (2009), ‘</w:t>
      </w:r>
      <w:r w:rsidRPr="000D04B4">
        <w:rPr>
          <w:rFonts w:ascii="Times New Roman" w:hAnsi="Times New Roman"/>
          <w:sz w:val="24"/>
          <w:szCs w:val="24"/>
          <w:lang w:val="en-US"/>
        </w:rPr>
        <w:t>How Indigenous</w:t>
      </w:r>
      <w:r>
        <w:rPr>
          <w:rFonts w:ascii="Times New Roman" w:hAnsi="Times New Roman"/>
          <w:sz w:val="24"/>
          <w:szCs w:val="24"/>
          <w:lang w:val="en-US"/>
        </w:rPr>
        <w:t xml:space="preserve"> Peoples’ Rights Reached the UN’, in </w:t>
      </w:r>
      <w:r w:rsidRPr="000D04B4">
        <w:rPr>
          <w:rFonts w:ascii="Times New Roman" w:hAnsi="Times New Roman"/>
          <w:sz w:val="24"/>
          <w:szCs w:val="24"/>
          <w:lang w:val="en-US"/>
        </w:rPr>
        <w:t>Claire Charte</w:t>
      </w:r>
      <w:r>
        <w:rPr>
          <w:rFonts w:ascii="Times New Roman" w:hAnsi="Times New Roman"/>
          <w:sz w:val="24"/>
          <w:szCs w:val="24"/>
          <w:lang w:val="en-US"/>
        </w:rPr>
        <w:t xml:space="preserve">rs and Rodolfo </w:t>
      </w:r>
      <w:proofErr w:type="spellStart"/>
      <w:r>
        <w:rPr>
          <w:rFonts w:ascii="Times New Roman" w:hAnsi="Times New Roman"/>
          <w:sz w:val="24"/>
          <w:szCs w:val="24"/>
          <w:lang w:val="en-US"/>
        </w:rPr>
        <w:t>Stavenhagen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eds</w:t>
      </w:r>
      <w:proofErr w:type="spellEnd"/>
      <w:r w:rsidRPr="000D04B4">
        <w:rPr>
          <w:rFonts w:ascii="Times New Roman" w:hAnsi="Times New Roman"/>
          <w:sz w:val="24"/>
          <w:szCs w:val="24"/>
          <w:lang w:val="en-US"/>
        </w:rPr>
        <w:t xml:space="preserve">), </w:t>
      </w:r>
      <w:r w:rsidRPr="000D04B4">
        <w:rPr>
          <w:rFonts w:ascii="Times New Roman" w:hAnsi="Times New Roman"/>
          <w:i/>
          <w:sz w:val="24"/>
          <w:szCs w:val="24"/>
          <w:lang w:val="en-US"/>
        </w:rPr>
        <w:t>Making the Declaration Work. The United Nations Declaration on the Rights of Indigenous Peoples</w:t>
      </w:r>
      <w:r>
        <w:rPr>
          <w:rFonts w:ascii="Times New Roman" w:hAnsi="Times New Roman"/>
          <w:sz w:val="24"/>
          <w:szCs w:val="24"/>
          <w:lang w:val="en-US"/>
        </w:rPr>
        <w:t>, Copenhagen: IWGIA, pp.</w:t>
      </w:r>
      <w:r w:rsidRPr="000D04B4">
        <w:rPr>
          <w:rFonts w:ascii="Times New Roman" w:hAnsi="Times New Roman"/>
          <w:sz w:val="24"/>
          <w:szCs w:val="24"/>
          <w:lang w:val="en-US"/>
        </w:rPr>
        <w:t xml:space="preserve"> 16-31.</w:t>
      </w:r>
    </w:p>
    <w:p w:rsidR="00087B4B" w:rsidRPr="000D04B4" w:rsidRDefault="00087B4B" w:rsidP="000D04B4">
      <w:pPr>
        <w:pStyle w:val="ListParagraph"/>
        <w:numPr>
          <w:ilvl w:val="0"/>
          <w:numId w:val="2"/>
        </w:numPr>
        <w:spacing w:line="360" w:lineRule="auto"/>
        <w:jc w:val="both"/>
        <w:rPr>
          <w:rFonts w:ascii="Times New Roman" w:hAnsi="Times New Roman" w:cs="Times New Roman"/>
          <w:sz w:val="24"/>
          <w:szCs w:val="24"/>
          <w:lang w:val="en-US"/>
        </w:rPr>
      </w:pPr>
      <w:r w:rsidRPr="000D04B4">
        <w:rPr>
          <w:rFonts w:ascii="Times New Roman" w:hAnsi="Times New Roman"/>
          <w:sz w:val="24"/>
          <w:szCs w:val="24"/>
          <w:lang w:val="en-US"/>
        </w:rPr>
        <w:t>World Conference on Indigenous Peoples</w:t>
      </w:r>
      <w:r>
        <w:rPr>
          <w:rFonts w:ascii="Times New Roman" w:hAnsi="Times New Roman"/>
          <w:sz w:val="24"/>
          <w:szCs w:val="24"/>
          <w:lang w:val="en-US"/>
        </w:rPr>
        <w:t xml:space="preserve"> (2014)</w:t>
      </w:r>
      <w:r w:rsidRPr="000D04B4">
        <w:rPr>
          <w:rFonts w:ascii="Times New Roman" w:hAnsi="Times New Roman"/>
          <w:sz w:val="24"/>
          <w:szCs w:val="24"/>
          <w:lang w:val="en-US"/>
        </w:rPr>
        <w:t>,</w:t>
      </w:r>
      <w:r w:rsidRPr="000D04B4">
        <w:rPr>
          <w:rFonts w:ascii="Times New Roman" w:hAnsi="Times New Roman"/>
          <w:i/>
          <w:sz w:val="24"/>
          <w:szCs w:val="24"/>
          <w:lang w:val="en-US"/>
        </w:rPr>
        <w:t xml:space="preserve"> Outcome document of the high-level plenary meeting of the General Assembly known as the World Conference on Indigenous Peoples</w:t>
      </w:r>
      <w:r w:rsidRPr="000D04B4">
        <w:rPr>
          <w:rFonts w:ascii="Times New Roman" w:hAnsi="Times New Roman"/>
          <w:sz w:val="24"/>
          <w:szCs w:val="24"/>
          <w:lang w:val="en-US"/>
        </w:rPr>
        <w:t>, UN Do</w:t>
      </w:r>
      <w:r>
        <w:rPr>
          <w:rFonts w:ascii="Times New Roman" w:hAnsi="Times New Roman"/>
          <w:sz w:val="24"/>
          <w:szCs w:val="24"/>
          <w:lang w:val="en-US"/>
        </w:rPr>
        <w:t>c. A/RES/69/2, 22 September</w:t>
      </w:r>
      <w:r w:rsidRPr="000D04B4">
        <w:rPr>
          <w:rFonts w:ascii="Times New Roman" w:hAnsi="Times New Roman"/>
          <w:sz w:val="24"/>
          <w:szCs w:val="24"/>
          <w:lang w:val="en-US"/>
        </w:rPr>
        <w:t>.</w:t>
      </w:r>
    </w:p>
    <w:sectPr w:rsidR="00087B4B" w:rsidRPr="000D04B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E5" w:rsidRDefault="009F11E5" w:rsidP="00D64823">
      <w:pPr>
        <w:spacing w:after="0" w:line="240" w:lineRule="auto"/>
      </w:pPr>
      <w:r>
        <w:separator/>
      </w:r>
    </w:p>
  </w:endnote>
  <w:endnote w:type="continuationSeparator" w:id="0">
    <w:p w:rsidR="009F11E5" w:rsidRDefault="009F11E5" w:rsidP="00D6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Roman">
    <w:altName w:val="MS Mincho"/>
    <w:panose1 w:val="00000000000000000000"/>
    <w:charset w:val="80"/>
    <w:family w:val="roman"/>
    <w:notTrueType/>
    <w:pitch w:val="default"/>
    <w:sig w:usb0="00000001" w:usb1="08070000" w:usb2="00000010" w:usb3="00000000" w:csb0="00020000" w:csb1="00000000"/>
  </w:font>
  <w:font w:name="Times Ne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27388"/>
      <w:docPartObj>
        <w:docPartGallery w:val="Page Numbers (Bottom of Page)"/>
        <w:docPartUnique/>
      </w:docPartObj>
    </w:sdtPr>
    <w:sdtEndPr/>
    <w:sdtContent>
      <w:p w:rsidR="005B74DC" w:rsidRDefault="005B74DC">
        <w:pPr>
          <w:pStyle w:val="Footer"/>
          <w:jc w:val="center"/>
        </w:pPr>
        <w:r>
          <w:fldChar w:fldCharType="begin"/>
        </w:r>
        <w:r>
          <w:instrText>PAGE   \* MERGEFORMAT</w:instrText>
        </w:r>
        <w:r>
          <w:fldChar w:fldCharType="separate"/>
        </w:r>
        <w:r w:rsidR="00F77C3C">
          <w:rPr>
            <w:noProof/>
          </w:rPr>
          <w:t>1</w:t>
        </w:r>
        <w:r>
          <w:fldChar w:fldCharType="end"/>
        </w:r>
      </w:p>
    </w:sdtContent>
  </w:sdt>
  <w:p w:rsidR="005B74DC" w:rsidRDefault="005B74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E5" w:rsidRDefault="009F11E5" w:rsidP="00D64823">
      <w:pPr>
        <w:spacing w:after="0" w:line="240" w:lineRule="auto"/>
      </w:pPr>
      <w:r>
        <w:separator/>
      </w:r>
    </w:p>
  </w:footnote>
  <w:footnote w:type="continuationSeparator" w:id="0">
    <w:p w:rsidR="009F11E5" w:rsidRDefault="009F11E5" w:rsidP="00D64823">
      <w:pPr>
        <w:spacing w:after="0" w:line="240" w:lineRule="auto"/>
      </w:pPr>
      <w:r>
        <w:continuationSeparator/>
      </w:r>
    </w:p>
  </w:footnote>
  <w:footnote w:id="1">
    <w:p w:rsidR="00D64823" w:rsidRPr="00E61A57" w:rsidRDefault="00D64823" w:rsidP="00D64823">
      <w:pPr>
        <w:pStyle w:val="FootnoteText"/>
        <w:jc w:val="both"/>
        <w:rPr>
          <w:rFonts w:ascii="Times New Roman" w:hAnsi="Times New Roman"/>
          <w:lang w:val="en-US"/>
        </w:rPr>
      </w:pPr>
      <w:r w:rsidRPr="00E61A57">
        <w:rPr>
          <w:rStyle w:val="FootnoteReference"/>
          <w:rFonts w:ascii="Times New Roman" w:hAnsi="Times New Roman"/>
        </w:rPr>
        <w:footnoteRef/>
      </w:r>
      <w:r w:rsidRPr="00E61A57">
        <w:rPr>
          <w:rFonts w:ascii="Times New Roman" w:hAnsi="Times New Roman"/>
          <w:lang w:val="en-US"/>
        </w:rPr>
        <w:t xml:space="preserve"> This is the essence of some provisions found in the </w:t>
      </w:r>
      <w:r w:rsidRPr="00E61A57">
        <w:rPr>
          <w:rFonts w:ascii="Times New Roman" w:hAnsi="Times New Roman"/>
          <w:i/>
          <w:lang w:val="en-US"/>
        </w:rPr>
        <w:t>Covenant of the League of Nations</w:t>
      </w:r>
      <w:r w:rsidRPr="00E61A57">
        <w:rPr>
          <w:rFonts w:ascii="Times New Roman" w:hAnsi="Times New Roman"/>
          <w:lang w:val="en-US"/>
        </w:rPr>
        <w:t xml:space="preserve"> (1919), the constitutive treaty of</w:t>
      </w:r>
      <w:r w:rsidR="00D2795A">
        <w:rPr>
          <w:rFonts w:ascii="Times New Roman" w:hAnsi="Times New Roman"/>
          <w:lang w:val="en-US"/>
        </w:rPr>
        <w:t xml:space="preserve"> the first international organiz</w:t>
      </w:r>
      <w:r w:rsidRPr="00E61A57">
        <w:rPr>
          <w:rFonts w:ascii="Times New Roman" w:hAnsi="Times New Roman"/>
          <w:lang w:val="en-US"/>
        </w:rPr>
        <w:t>ation. According to Article 22, a provision that has to be read in a colonial context, “</w:t>
      </w:r>
      <w:r>
        <w:rPr>
          <w:rFonts w:ascii="Times New Roman" w:hAnsi="Times New Roman"/>
          <w:lang w:val="en-US"/>
        </w:rPr>
        <w:t>t</w:t>
      </w:r>
      <w:r w:rsidRPr="00E61A57">
        <w:rPr>
          <w:rFonts w:ascii="Times New Roman" w:hAnsi="Times New Roman"/>
          <w:lang w:val="en-US"/>
        </w:rPr>
        <w:t xml:space="preserve">o those colonies and territories which as a consequence of the late war have ceased to be under the sovereignty of the States which formerly governed them and which are inhabited by </w:t>
      </w:r>
      <w:r w:rsidRPr="00E61A57">
        <w:rPr>
          <w:rFonts w:ascii="Times New Roman" w:hAnsi="Times New Roman"/>
          <w:i/>
          <w:lang w:val="en-US"/>
        </w:rPr>
        <w:t>peoples not yet able to stand by themselves</w:t>
      </w:r>
      <w:r w:rsidRPr="00E61A57">
        <w:rPr>
          <w:rFonts w:ascii="Times New Roman" w:hAnsi="Times New Roman"/>
          <w:lang w:val="en-US"/>
        </w:rPr>
        <w:t xml:space="preserve"> under the strenuous conditions of the modern world, there should be applied the principle that the well-being and development of such peoples form</w:t>
      </w:r>
      <w:r>
        <w:rPr>
          <w:rFonts w:ascii="Times New Roman" w:hAnsi="Times New Roman"/>
          <w:lang w:val="en-US"/>
        </w:rPr>
        <w:t xml:space="preserve"> a </w:t>
      </w:r>
      <w:r>
        <w:rPr>
          <w:rFonts w:ascii="Times New Roman" w:hAnsi="Times New Roman"/>
          <w:i/>
          <w:lang w:val="en-US"/>
        </w:rPr>
        <w:t>sacred trust of civiliz</w:t>
      </w:r>
      <w:r w:rsidRPr="00E61A57">
        <w:rPr>
          <w:rFonts w:ascii="Times New Roman" w:hAnsi="Times New Roman"/>
          <w:i/>
          <w:lang w:val="en-US"/>
        </w:rPr>
        <w:t>ation</w:t>
      </w:r>
      <w:r>
        <w:rPr>
          <w:rFonts w:ascii="Times New Roman" w:hAnsi="Times New Roman"/>
          <w:lang w:val="en-US"/>
        </w:rPr>
        <w:t>…” (</w:t>
      </w:r>
      <w:proofErr w:type="gramStart"/>
      <w:r>
        <w:rPr>
          <w:rFonts w:ascii="Times New Roman" w:hAnsi="Times New Roman"/>
          <w:lang w:val="en-US"/>
        </w:rPr>
        <w:t>emphasis</w:t>
      </w:r>
      <w:proofErr w:type="gramEnd"/>
      <w:r>
        <w:rPr>
          <w:rFonts w:ascii="Times New Roman" w:hAnsi="Times New Roman"/>
          <w:lang w:val="en-US"/>
        </w:rPr>
        <w:t xml:space="preserve"> added).</w:t>
      </w:r>
    </w:p>
  </w:footnote>
  <w:footnote w:id="2">
    <w:p w:rsidR="00D64823" w:rsidRPr="008C0076" w:rsidRDefault="00D64823" w:rsidP="00D64823">
      <w:pPr>
        <w:pStyle w:val="FootnoteText"/>
        <w:jc w:val="both"/>
        <w:rPr>
          <w:rFonts w:ascii="Times New Roman" w:hAnsi="Times New Roman"/>
          <w:lang w:val="en-US"/>
        </w:rPr>
      </w:pPr>
      <w:r w:rsidRPr="008C0076">
        <w:rPr>
          <w:rStyle w:val="FootnoteReference"/>
          <w:rFonts w:ascii="Times New Roman" w:hAnsi="Times New Roman"/>
        </w:rPr>
        <w:footnoteRef/>
      </w:r>
      <w:r w:rsidRPr="008C0076">
        <w:rPr>
          <w:rFonts w:ascii="Times New Roman" w:hAnsi="Times New Roman"/>
          <w:lang w:val="en-US"/>
        </w:rPr>
        <w:t xml:space="preserve"> Besides, ILO Convention No</w:t>
      </w:r>
      <w:r>
        <w:rPr>
          <w:rFonts w:ascii="Times New Roman" w:hAnsi="Times New Roman"/>
          <w:lang w:val="en-US"/>
        </w:rPr>
        <w:t>.</w:t>
      </w:r>
      <w:r w:rsidRPr="008C0076">
        <w:rPr>
          <w:rFonts w:ascii="Times New Roman" w:hAnsi="Times New Roman"/>
          <w:lang w:val="en-US"/>
        </w:rPr>
        <w:t xml:space="preserve"> 107 refers to indigenous “populations” instead of peoples. The recognition as </w:t>
      </w:r>
      <w:r>
        <w:rPr>
          <w:rFonts w:ascii="Times New Roman" w:hAnsi="Times New Roman"/>
          <w:lang w:val="en-US"/>
        </w:rPr>
        <w:t xml:space="preserve">true </w:t>
      </w:r>
      <w:r w:rsidRPr="008C0076">
        <w:rPr>
          <w:rFonts w:ascii="Times New Roman" w:hAnsi="Times New Roman"/>
          <w:lang w:val="en-US"/>
        </w:rPr>
        <w:t>peoples</w:t>
      </w:r>
      <w:r>
        <w:rPr>
          <w:rFonts w:ascii="Times New Roman" w:hAnsi="Times New Roman"/>
          <w:lang w:val="en-US"/>
        </w:rPr>
        <w:t xml:space="preserve"> and nations</w:t>
      </w:r>
      <w:r w:rsidRPr="008C0076">
        <w:rPr>
          <w:rFonts w:ascii="Times New Roman" w:hAnsi="Times New Roman"/>
          <w:lang w:val="en-US"/>
        </w:rPr>
        <w:t xml:space="preserve"> is one of the main claims of the global indigenous movement.</w:t>
      </w:r>
    </w:p>
  </w:footnote>
  <w:footnote w:id="3">
    <w:p w:rsidR="00D64823" w:rsidRPr="00357CB2" w:rsidRDefault="00D64823" w:rsidP="00D64823">
      <w:pPr>
        <w:pStyle w:val="FootnoteText"/>
        <w:jc w:val="both"/>
        <w:rPr>
          <w:rFonts w:ascii="Times New Roman" w:hAnsi="Times New Roman"/>
          <w:lang w:val="en-US"/>
        </w:rPr>
      </w:pPr>
      <w:r w:rsidRPr="00357CB2">
        <w:rPr>
          <w:rStyle w:val="FootnoteReference"/>
          <w:rFonts w:ascii="Times New Roman" w:hAnsi="Times New Roman"/>
        </w:rPr>
        <w:footnoteRef/>
      </w:r>
      <w:r w:rsidRPr="00357CB2">
        <w:rPr>
          <w:rFonts w:ascii="Times New Roman" w:hAnsi="Times New Roman"/>
          <w:lang w:val="en-US"/>
        </w:rPr>
        <w:t xml:space="preserve"> A number of bodies were created to deal specifically with indigenous issues (Working Group on Indigenous Peoples; Working Group on a Draft Declaration on indigenous peoples’ rights; Permanent Forum on Indigenous Issues; Special Rapporteur on the rights of indigenous peoples, and Expert Mechanism on the Rights of Indigenous Peoples). The General Assembly of the UN also proclaimed two consecutive UN Decades on Indigenous P</w:t>
      </w:r>
      <w:r>
        <w:rPr>
          <w:rFonts w:ascii="Times New Roman" w:hAnsi="Times New Roman"/>
          <w:lang w:val="en-US"/>
        </w:rPr>
        <w:t>eoples (1994-2003, and 2005-2014</w:t>
      </w:r>
      <w:r w:rsidRPr="00357CB2">
        <w:rPr>
          <w:rFonts w:ascii="Times New Roman" w:hAnsi="Times New Roman"/>
          <w:lang w:val="en-US"/>
        </w:rPr>
        <w:t>).</w:t>
      </w:r>
      <w:r>
        <w:rPr>
          <w:rFonts w:ascii="Times New Roman" w:hAnsi="Times New Roman"/>
          <w:lang w:val="en-US"/>
        </w:rPr>
        <w:t xml:space="preserve"> The UN Permanent Forum on Indigenous Issues has recently called for a Third International Decade of the World’s Indigenous Peoples. In its view, “over the course of the two Decades, we have seen some progress… However, we need to ensure and reinvigorate momentum to genuinely implement the UN Declaration… A Third Decade can provide a framework and consolidate clear milestones for the achievement of the UN Declaration…”, </w:t>
      </w:r>
      <w:r w:rsidRPr="007F4591">
        <w:rPr>
          <w:rFonts w:ascii="Times New Roman" w:hAnsi="Times New Roman"/>
          <w:i/>
          <w:lang w:val="en-US"/>
        </w:rPr>
        <w:t>A Third International Decade of the World’s Indigenous Peoples</w:t>
      </w:r>
      <w:r>
        <w:rPr>
          <w:rFonts w:ascii="Times New Roman" w:hAnsi="Times New Roman"/>
          <w:lang w:val="en-US"/>
        </w:rPr>
        <w:t xml:space="preserve">, United Nations Permanent Forum on Indigenous Issues, </w:t>
      </w:r>
      <w:proofErr w:type="spellStart"/>
      <w:r>
        <w:rPr>
          <w:rFonts w:ascii="Times New Roman" w:hAnsi="Times New Roman"/>
          <w:lang w:val="en-US"/>
        </w:rPr>
        <w:t>Dalee</w:t>
      </w:r>
      <w:proofErr w:type="spellEnd"/>
      <w:r>
        <w:rPr>
          <w:rFonts w:ascii="Times New Roman" w:hAnsi="Times New Roman"/>
          <w:lang w:val="en-US"/>
        </w:rPr>
        <w:t xml:space="preserve"> Sambo </w:t>
      </w:r>
      <w:proofErr w:type="spellStart"/>
      <w:r>
        <w:rPr>
          <w:rFonts w:ascii="Times New Roman" w:hAnsi="Times New Roman"/>
          <w:lang w:val="en-US"/>
        </w:rPr>
        <w:t>Dorough</w:t>
      </w:r>
      <w:proofErr w:type="spellEnd"/>
      <w:r>
        <w:rPr>
          <w:rFonts w:ascii="Times New Roman" w:hAnsi="Times New Roman"/>
          <w:lang w:val="en-US"/>
        </w:rPr>
        <w:t xml:space="preserve">, Chairperson, 7 November 2014, in </w:t>
      </w:r>
      <w:r w:rsidRPr="006D0138">
        <w:rPr>
          <w:rFonts w:ascii="Times New Roman" w:hAnsi="Times New Roman"/>
          <w:lang w:val="en-US"/>
        </w:rPr>
        <w:t>http://www.un.org/esa/socdev/unpfii/documents/Communication-UNPFII%20Chair-3decade.pdf</w:t>
      </w:r>
      <w:r>
        <w:rPr>
          <w:rFonts w:ascii="Times New Roman" w:hAnsi="Times New Roman"/>
          <w:lang w:val="en-US"/>
        </w:rPr>
        <w:t>.</w:t>
      </w:r>
    </w:p>
  </w:footnote>
  <w:footnote w:id="4">
    <w:p w:rsidR="00D64823" w:rsidRPr="002F30F7" w:rsidRDefault="00D64823" w:rsidP="00D64823">
      <w:pPr>
        <w:pStyle w:val="FootnoteText"/>
        <w:jc w:val="both"/>
        <w:rPr>
          <w:rFonts w:ascii="Times New Roman" w:hAnsi="Times New Roman"/>
          <w:lang w:val="en-US"/>
        </w:rPr>
      </w:pPr>
      <w:r w:rsidRPr="002F30F7">
        <w:rPr>
          <w:rStyle w:val="FootnoteReference"/>
          <w:rFonts w:ascii="Times New Roman" w:hAnsi="Times New Roman"/>
        </w:rPr>
        <w:footnoteRef/>
      </w:r>
      <w:r w:rsidRPr="002F30F7">
        <w:rPr>
          <w:rFonts w:ascii="Times New Roman" w:hAnsi="Times New Roman"/>
          <w:lang w:val="en-US"/>
        </w:rPr>
        <w:t xml:space="preserve"> Post-1945 international law and institutions have been used by the West (an imagined community itself) to construct and impose a new set of rational truths based on particular values, norms and socio-political organizations that were defined as universal. Post-colonial studies have demonstrated that international law and institutions, among many other structures of power, were used by the West to maintain its hierarchies and modes of domination. Indigenous peoples’ struggles have a</w:t>
      </w:r>
      <w:r w:rsidR="00524342">
        <w:rPr>
          <w:rFonts w:ascii="Times New Roman" w:hAnsi="Times New Roman"/>
          <w:lang w:val="en-US"/>
        </w:rPr>
        <w:t>imed to decoloniz</w:t>
      </w:r>
      <w:r w:rsidRPr="002F30F7">
        <w:rPr>
          <w:rFonts w:ascii="Times New Roman" w:hAnsi="Times New Roman"/>
          <w:lang w:val="en-US"/>
        </w:rPr>
        <w:t xml:space="preserve">e both the theory and practice of the “ideological-institutional complex” known as international law. On this challenging processes see the illuminating essay by </w:t>
      </w:r>
      <w:proofErr w:type="spellStart"/>
      <w:r w:rsidRPr="002F30F7">
        <w:rPr>
          <w:rFonts w:ascii="Times New Roman" w:hAnsi="Times New Roman"/>
          <w:lang w:val="en-US"/>
        </w:rPr>
        <w:t>Sundhya</w:t>
      </w:r>
      <w:proofErr w:type="spellEnd"/>
      <w:r w:rsidRPr="002F30F7">
        <w:rPr>
          <w:rFonts w:ascii="Times New Roman" w:hAnsi="Times New Roman"/>
          <w:lang w:val="en-US"/>
        </w:rPr>
        <w:t xml:space="preserve"> </w:t>
      </w:r>
      <w:proofErr w:type="spellStart"/>
      <w:r w:rsidRPr="002F30F7">
        <w:rPr>
          <w:rFonts w:ascii="Times New Roman" w:hAnsi="Times New Roman"/>
          <w:lang w:val="en-US"/>
        </w:rPr>
        <w:t>Pahuja</w:t>
      </w:r>
      <w:proofErr w:type="spellEnd"/>
      <w:r w:rsidR="000F598C">
        <w:rPr>
          <w:rFonts w:ascii="Times New Roman" w:hAnsi="Times New Roman"/>
          <w:lang w:val="en-US"/>
        </w:rPr>
        <w:t xml:space="preserve"> (2011).</w:t>
      </w:r>
    </w:p>
  </w:footnote>
  <w:footnote w:id="5">
    <w:p w:rsidR="00A5437B" w:rsidRPr="004F5634" w:rsidRDefault="00A5437B" w:rsidP="00A5437B">
      <w:pPr>
        <w:pStyle w:val="FootnoteText"/>
        <w:jc w:val="both"/>
        <w:rPr>
          <w:rFonts w:ascii="Times New Roman" w:hAnsi="Times New Roman"/>
          <w:lang w:val="en-US"/>
        </w:rPr>
      </w:pPr>
      <w:r w:rsidRPr="004F5634">
        <w:rPr>
          <w:rStyle w:val="FootnoteReference"/>
          <w:rFonts w:ascii="Times New Roman" w:hAnsi="Times New Roman"/>
        </w:rPr>
        <w:footnoteRef/>
      </w:r>
      <w:r w:rsidRPr="004F5634">
        <w:rPr>
          <w:rFonts w:ascii="Times New Roman" w:hAnsi="Times New Roman"/>
          <w:lang w:val="en-US"/>
        </w:rPr>
        <w:t xml:space="preserve"> 27 states ratified this convention. Since the adoption of ILO Convention 169, Convention 107 is no longer open for ratification. However, it is still </w:t>
      </w:r>
      <w:r>
        <w:rPr>
          <w:rFonts w:ascii="Times New Roman" w:hAnsi="Times New Roman"/>
          <w:lang w:val="en-US"/>
        </w:rPr>
        <w:t>in force in 18 countries that have not ratified yet Convention 169.</w:t>
      </w:r>
    </w:p>
  </w:footnote>
  <w:footnote w:id="6">
    <w:p w:rsidR="00A5437B" w:rsidRPr="009579E4" w:rsidRDefault="00A5437B" w:rsidP="00A5437B">
      <w:pPr>
        <w:pStyle w:val="FootnoteText"/>
        <w:jc w:val="both"/>
        <w:rPr>
          <w:rFonts w:ascii="Times New Roman" w:hAnsi="Times New Roman"/>
          <w:lang w:val="en-US"/>
        </w:rPr>
      </w:pPr>
      <w:r w:rsidRPr="009579E4">
        <w:rPr>
          <w:rStyle w:val="FootnoteReference"/>
          <w:rFonts w:ascii="Times New Roman" w:hAnsi="Times New Roman"/>
        </w:rPr>
        <w:footnoteRef/>
      </w:r>
      <w:r>
        <w:rPr>
          <w:rFonts w:ascii="Times New Roman" w:hAnsi="Times New Roman"/>
          <w:lang w:val="en-US"/>
        </w:rPr>
        <w:t xml:space="preserve"> As of January 2016</w:t>
      </w:r>
      <w:r w:rsidRPr="009579E4">
        <w:rPr>
          <w:rFonts w:ascii="Times New Roman" w:hAnsi="Times New Roman"/>
          <w:lang w:val="en-US"/>
        </w:rPr>
        <w:t xml:space="preserve">, </w:t>
      </w:r>
      <w:r w:rsidR="002D4D7E">
        <w:rPr>
          <w:rFonts w:ascii="Times New Roman" w:hAnsi="Times New Roman"/>
          <w:lang w:val="en-US"/>
        </w:rPr>
        <w:t xml:space="preserve">only </w:t>
      </w:r>
      <w:r w:rsidRPr="009579E4">
        <w:rPr>
          <w:rFonts w:ascii="Times New Roman" w:hAnsi="Times New Roman"/>
          <w:lang w:val="en-US"/>
        </w:rPr>
        <w:t>22 states have ratified ILO Convention No. 169</w:t>
      </w:r>
      <w:r>
        <w:rPr>
          <w:rFonts w:ascii="Times New Roman" w:hAnsi="Times New Roman"/>
          <w:lang w:val="en-US"/>
        </w:rPr>
        <w:t xml:space="preserve"> (Argentina, </w:t>
      </w:r>
      <w:proofErr w:type="spellStart"/>
      <w:r>
        <w:rPr>
          <w:rFonts w:ascii="Times New Roman" w:hAnsi="Times New Roman"/>
          <w:lang w:val="en-US"/>
        </w:rPr>
        <w:t>Plurinational</w:t>
      </w:r>
      <w:proofErr w:type="spellEnd"/>
      <w:r>
        <w:rPr>
          <w:rFonts w:ascii="Times New Roman" w:hAnsi="Times New Roman"/>
          <w:lang w:val="en-US"/>
        </w:rPr>
        <w:t xml:space="preserve"> State of Bolivia, Brazil, Central African Republic, Chile, Colombia, Costa Rica, Denmark, Dominica, Ecuador, Fiji, Guatemala, Honduras, Mexico, Nepal, Netherlands, Nicaragua, Norway, Paraguay, Peru, Spain and Bolivarian Republic of Venezuela), </w:t>
      </w:r>
      <w:r w:rsidRPr="009579E4">
        <w:rPr>
          <w:rFonts w:ascii="Times New Roman" w:hAnsi="Times New Roman"/>
          <w:lang w:val="en-US"/>
        </w:rPr>
        <w:t>in http://www.ilo.org/dyn/normlex/en/f?p=1000:11300:0::NO:11300:P11300_INSTRUMENT_ID:312314</w:t>
      </w:r>
      <w:r>
        <w:rPr>
          <w:rFonts w:ascii="Times New Roman" w:hAnsi="Times New Roman"/>
          <w:lang w:val="en-US"/>
        </w:rPr>
        <w:t>.</w:t>
      </w:r>
    </w:p>
  </w:footnote>
  <w:footnote w:id="7">
    <w:p w:rsidR="00B27C61" w:rsidRPr="00B27C61" w:rsidRDefault="00B27C61" w:rsidP="00B27C61">
      <w:pPr>
        <w:pStyle w:val="FootnoteText"/>
        <w:jc w:val="both"/>
        <w:rPr>
          <w:rFonts w:ascii="Times New Roman" w:hAnsi="Times New Roman"/>
        </w:rPr>
      </w:pPr>
      <w:r w:rsidRPr="00B27C61">
        <w:rPr>
          <w:rStyle w:val="FootnoteReference"/>
          <w:rFonts w:ascii="Times New Roman" w:hAnsi="Times New Roman"/>
        </w:rPr>
        <w:footnoteRef/>
      </w:r>
      <w:r w:rsidRPr="00B27C61">
        <w:rPr>
          <w:rFonts w:ascii="Times New Roman" w:hAnsi="Times New Roman"/>
        </w:rPr>
        <w:t xml:space="preserve"> </w:t>
      </w:r>
      <w:r w:rsidRPr="00B27C61">
        <w:rPr>
          <w:rFonts w:ascii="Times New Roman" w:hAnsi="Times New Roman"/>
        </w:rPr>
        <w:t>Paragraph 6 of the Preamble.</w:t>
      </w:r>
    </w:p>
  </w:footnote>
  <w:footnote w:id="8">
    <w:p w:rsidR="006864EA" w:rsidRPr="0027603B" w:rsidRDefault="006864EA" w:rsidP="006864EA">
      <w:pPr>
        <w:pStyle w:val="FootnoteText"/>
        <w:jc w:val="both"/>
        <w:rPr>
          <w:rFonts w:ascii="Times New Roman" w:hAnsi="Times New Roman"/>
          <w:lang w:val="es-ES"/>
        </w:rPr>
      </w:pPr>
      <w:r w:rsidRPr="0027603B">
        <w:rPr>
          <w:rStyle w:val="FootnoteReference"/>
          <w:rFonts w:ascii="Times New Roman" w:hAnsi="Times New Roman"/>
        </w:rPr>
        <w:footnoteRef/>
      </w:r>
      <w:r w:rsidRPr="0027603B">
        <w:rPr>
          <w:rFonts w:ascii="Times New Roman" w:hAnsi="Times New Roman"/>
        </w:rPr>
        <w:t xml:space="preserve"> </w:t>
      </w:r>
      <w:r w:rsidRPr="00524342">
        <w:rPr>
          <w:rFonts w:ascii="Times New Roman" w:hAnsi="Times New Roman"/>
          <w:lang w:val="en-US"/>
        </w:rPr>
        <w:t xml:space="preserve">UN Doc. </w:t>
      </w:r>
      <w:r w:rsidRPr="0027603B">
        <w:rPr>
          <w:rFonts w:ascii="Times New Roman" w:hAnsi="Times New Roman"/>
          <w:lang w:val="es-ES"/>
        </w:rPr>
        <w:t>A/61/PV.107, 13.</w:t>
      </w:r>
    </w:p>
  </w:footnote>
  <w:footnote w:id="9">
    <w:p w:rsidR="006864EA" w:rsidRPr="006864EA" w:rsidRDefault="006864EA" w:rsidP="006864EA">
      <w:pPr>
        <w:pStyle w:val="FootnoteText"/>
        <w:jc w:val="both"/>
        <w:rPr>
          <w:rFonts w:ascii="Times New Roman" w:hAnsi="Times New Roman"/>
          <w:lang w:val="es-ES"/>
        </w:rPr>
      </w:pPr>
      <w:r w:rsidRPr="0027603B">
        <w:rPr>
          <w:rStyle w:val="FootnoteReference"/>
          <w:rFonts w:ascii="Times New Roman" w:hAnsi="Times New Roman"/>
        </w:rPr>
        <w:footnoteRef/>
      </w:r>
      <w:r w:rsidRPr="0027603B">
        <w:rPr>
          <w:rFonts w:ascii="Times New Roman" w:hAnsi="Times New Roman"/>
        </w:rPr>
        <w:t xml:space="preserve"> </w:t>
      </w:r>
      <w:proofErr w:type="spellStart"/>
      <w:r w:rsidRPr="006864EA">
        <w:rPr>
          <w:rFonts w:ascii="Times New Roman" w:hAnsi="Times New Roman"/>
          <w:lang w:val="es-ES"/>
        </w:rPr>
        <w:t>Ibid</w:t>
      </w:r>
      <w:proofErr w:type="spellEnd"/>
      <w:r w:rsidRPr="006864EA">
        <w:rPr>
          <w:rFonts w:ascii="Times New Roman" w:hAnsi="Times New Roman"/>
          <w:lang w:val="es-ES"/>
        </w:rPr>
        <w:t>, 12.</w:t>
      </w:r>
    </w:p>
  </w:footnote>
  <w:footnote w:id="10">
    <w:p w:rsidR="006864EA" w:rsidRPr="00AB54FD" w:rsidRDefault="006864EA" w:rsidP="006864EA">
      <w:pPr>
        <w:pStyle w:val="FootnoteText"/>
        <w:jc w:val="both"/>
        <w:rPr>
          <w:rFonts w:ascii="Times New Roman" w:hAnsi="Times New Roman"/>
          <w:lang w:val="en-US"/>
        </w:rPr>
      </w:pPr>
      <w:r w:rsidRPr="00AB54FD">
        <w:rPr>
          <w:rStyle w:val="FootnoteReference"/>
          <w:rFonts w:ascii="Times New Roman" w:hAnsi="Times New Roman"/>
        </w:rPr>
        <w:footnoteRef/>
      </w:r>
      <w:r w:rsidRPr="00AB54FD">
        <w:rPr>
          <w:rFonts w:ascii="Times New Roman" w:hAnsi="Times New Roman"/>
        </w:rPr>
        <w:t xml:space="preserve"> </w:t>
      </w:r>
      <w:r w:rsidRPr="00AB54FD">
        <w:rPr>
          <w:rFonts w:ascii="Times New Roman" w:hAnsi="Times New Roman"/>
          <w:i/>
          <w:lang w:val="en-US"/>
        </w:rPr>
        <w:t>Announcement of U.S. Support for the United Nations Declaration on the Rights of Indigenous Peoples</w:t>
      </w:r>
      <w:r w:rsidRPr="00AB54FD">
        <w:rPr>
          <w:rFonts w:ascii="Times New Roman" w:hAnsi="Times New Roman"/>
          <w:lang w:val="en-US"/>
        </w:rPr>
        <w:t xml:space="preserve">, 16 December 2010, in </w:t>
      </w:r>
      <w:hyperlink r:id="rId1" w:history="1">
        <w:r w:rsidRPr="00243DB7">
          <w:rPr>
            <w:rStyle w:val="Hyperlink"/>
            <w:rFonts w:ascii="Times New Roman" w:hAnsi="Times New Roman"/>
            <w:lang w:val="en-US"/>
          </w:rPr>
          <w:t>http://www.state.gov/documents/organization/184099.pdf</w:t>
        </w:r>
      </w:hyperlink>
      <w:r w:rsidRPr="00AB54FD">
        <w:rPr>
          <w:rFonts w:ascii="Times New Roman" w:hAnsi="Times New Roman"/>
          <w:lang w:val="en-US"/>
        </w:rPr>
        <w:t>.</w:t>
      </w:r>
      <w:r>
        <w:rPr>
          <w:rFonts w:ascii="Times New Roman" w:hAnsi="Times New Roman"/>
          <w:lang w:val="en-US"/>
        </w:rPr>
        <w:t xml:space="preserve"> A very similar position was expressed by the Canadian government. In its view, “… the Declaration is a non-legally binding document that does not reflect customary international law nor change Canadian laws… In 2007, at the time of the vote during the United Nations General Assembly, and since, Canada placed on record its concerns with various provisions of the Declaration… These concerns are well known and remain. However, we have since listened to Aboriginal leaders who have urged Canada to endorse the Declaration and we have also learned from the experience of other countries. We are now confident that Canada can interpret the principles expressed in the Declaration in a manner that is consistent with our Constitution and legal framework”, </w:t>
      </w:r>
      <w:r w:rsidRPr="006A6F61">
        <w:rPr>
          <w:rFonts w:ascii="Times New Roman" w:hAnsi="Times New Roman"/>
          <w:i/>
          <w:lang w:val="en-US"/>
        </w:rPr>
        <w:t>Canada’s Statement of Support on the United Nations Declaration on the Rights of Indigenous Peoples</w:t>
      </w:r>
      <w:r>
        <w:rPr>
          <w:rFonts w:ascii="Times New Roman" w:hAnsi="Times New Roman"/>
          <w:lang w:val="en-US"/>
        </w:rPr>
        <w:t xml:space="preserve">, 12 November 2010, in </w:t>
      </w:r>
      <w:r w:rsidRPr="00D9276D">
        <w:rPr>
          <w:rFonts w:ascii="Times New Roman" w:hAnsi="Times New Roman"/>
          <w:lang w:val="en-US"/>
        </w:rPr>
        <w:t>http://www.aadnc-aandc.gc.ca/eng/1309374239861/1309374546142</w:t>
      </w:r>
      <w:r>
        <w:rPr>
          <w:rFonts w:ascii="Times New Roman" w:hAnsi="Times New Roman"/>
          <w:lang w:val="en-US"/>
        </w:rPr>
        <w:t xml:space="preserve">. </w:t>
      </w:r>
    </w:p>
  </w:footnote>
  <w:footnote w:id="11">
    <w:p w:rsidR="006864EA" w:rsidRPr="008B461F" w:rsidRDefault="006864EA" w:rsidP="006864EA">
      <w:pPr>
        <w:pStyle w:val="FootnoteText"/>
        <w:jc w:val="both"/>
        <w:rPr>
          <w:rFonts w:ascii="Times New Roman" w:hAnsi="Times New Roman"/>
          <w:lang w:val="en-US"/>
        </w:rPr>
      </w:pPr>
      <w:r w:rsidRPr="008B461F">
        <w:rPr>
          <w:rStyle w:val="FootnoteReference"/>
          <w:rFonts w:ascii="Times New Roman" w:hAnsi="Times New Roman"/>
        </w:rPr>
        <w:footnoteRef/>
      </w:r>
      <w:r w:rsidRPr="008B461F">
        <w:rPr>
          <w:rFonts w:ascii="Times New Roman" w:hAnsi="Times New Roman"/>
        </w:rPr>
        <w:t xml:space="preserve"> </w:t>
      </w:r>
      <w:r w:rsidRPr="008B461F">
        <w:rPr>
          <w:rFonts w:ascii="Times New Roman" w:hAnsi="Times New Roman"/>
          <w:i/>
          <w:lang w:val="en-US"/>
        </w:rPr>
        <w:t>Statement on the United Nations Declaration on the Rights of Indigenous Peoples</w:t>
      </w:r>
      <w:r w:rsidRPr="008B461F">
        <w:rPr>
          <w:rFonts w:ascii="Times New Roman" w:hAnsi="Times New Roman"/>
          <w:lang w:val="en-US"/>
        </w:rPr>
        <w:t>, Parliament House, Canberra, 3 April 2009, in http://www.un.org/esa/socdev/unpfii/documents/Australia_official_statement_endorsement_UNDRIP.pdf</w:t>
      </w:r>
    </w:p>
  </w:footnote>
  <w:footnote w:id="12">
    <w:p w:rsidR="006864EA" w:rsidRPr="0020533A" w:rsidRDefault="006864EA" w:rsidP="006864EA">
      <w:pPr>
        <w:pStyle w:val="FootnoteText"/>
        <w:jc w:val="both"/>
        <w:rPr>
          <w:rFonts w:ascii="Times New Roman" w:hAnsi="Times New Roman"/>
          <w:lang w:val="en-US"/>
        </w:rPr>
      </w:pPr>
      <w:r w:rsidRPr="0020533A">
        <w:rPr>
          <w:rStyle w:val="FootnoteReference"/>
          <w:rFonts w:ascii="Times New Roman" w:hAnsi="Times New Roman"/>
        </w:rPr>
        <w:footnoteRef/>
      </w:r>
      <w:r w:rsidRPr="0020533A">
        <w:rPr>
          <w:rFonts w:ascii="Times New Roman" w:hAnsi="Times New Roman"/>
        </w:rPr>
        <w:t xml:space="preserve"> </w:t>
      </w:r>
      <w:r w:rsidRPr="0020533A">
        <w:rPr>
          <w:rFonts w:ascii="Times New Roman" w:hAnsi="Times New Roman"/>
          <w:lang w:val="en-US"/>
        </w:rPr>
        <w:t>A less optimistic view has been expressed by some scholars. In relation to Australia’s endorsement, “it remains to be seen whether the international legislation underpinning the UNDRIP can be brought to bear on Australia, or whether the current government’s endorsement of UNDRIP is indeed little more than an empty gesture designed to enhance the country’s reputa</w:t>
      </w:r>
      <w:r w:rsidR="00CD243A">
        <w:rPr>
          <w:rFonts w:ascii="Times New Roman" w:hAnsi="Times New Roman"/>
          <w:lang w:val="en-US"/>
        </w:rPr>
        <w:t>tion in the eyes of the world” (</w:t>
      </w:r>
      <w:r w:rsidRPr="0020533A">
        <w:rPr>
          <w:rFonts w:ascii="Times New Roman" w:hAnsi="Times New Roman"/>
          <w:lang w:val="en-US"/>
        </w:rPr>
        <w:t>Collingwood-</w:t>
      </w:r>
      <w:proofErr w:type="spellStart"/>
      <w:r w:rsidRPr="0020533A">
        <w:rPr>
          <w:rFonts w:ascii="Times New Roman" w:hAnsi="Times New Roman"/>
          <w:lang w:val="en-US"/>
        </w:rPr>
        <w:t>Whittick</w:t>
      </w:r>
      <w:proofErr w:type="spellEnd"/>
      <w:r w:rsidRPr="0020533A">
        <w:rPr>
          <w:rFonts w:ascii="Times New Roman" w:hAnsi="Times New Roman"/>
          <w:lang w:val="en-US"/>
        </w:rPr>
        <w:t>,</w:t>
      </w:r>
      <w:r w:rsidR="00CD243A">
        <w:rPr>
          <w:rFonts w:ascii="Times New Roman" w:hAnsi="Times New Roman"/>
          <w:lang w:val="en-US"/>
        </w:rPr>
        <w:t xml:space="preserve"> 2012, 136).</w:t>
      </w:r>
    </w:p>
  </w:footnote>
  <w:footnote w:id="13">
    <w:p w:rsidR="006864EA" w:rsidRPr="006A6F61" w:rsidRDefault="006864EA" w:rsidP="006864EA">
      <w:pPr>
        <w:pStyle w:val="FootnoteText"/>
        <w:jc w:val="both"/>
        <w:rPr>
          <w:rFonts w:ascii="Times New Roman" w:hAnsi="Times New Roman"/>
          <w:lang w:val="en-US"/>
        </w:rPr>
      </w:pPr>
      <w:r w:rsidRPr="006A6F61">
        <w:rPr>
          <w:rStyle w:val="FootnoteReference"/>
          <w:rFonts w:ascii="Times New Roman" w:hAnsi="Times New Roman"/>
        </w:rPr>
        <w:footnoteRef/>
      </w:r>
      <w:r w:rsidRPr="006A6F61">
        <w:rPr>
          <w:rFonts w:ascii="Times New Roman" w:hAnsi="Times New Roman"/>
        </w:rPr>
        <w:t xml:space="preserve"> </w:t>
      </w:r>
      <w:r w:rsidRPr="006A6F61">
        <w:rPr>
          <w:rFonts w:ascii="Times New Roman" w:hAnsi="Times New Roman"/>
          <w:i/>
          <w:lang w:val="en-US"/>
        </w:rPr>
        <w:t xml:space="preserve">Statement by Hon </w:t>
      </w:r>
      <w:proofErr w:type="spellStart"/>
      <w:r w:rsidRPr="006A6F61">
        <w:rPr>
          <w:rFonts w:ascii="Times New Roman" w:hAnsi="Times New Roman"/>
          <w:i/>
          <w:lang w:val="en-US"/>
        </w:rPr>
        <w:t>Dr</w:t>
      </w:r>
      <w:proofErr w:type="spellEnd"/>
      <w:r w:rsidRPr="006A6F61">
        <w:rPr>
          <w:rFonts w:ascii="Times New Roman" w:hAnsi="Times New Roman"/>
          <w:i/>
          <w:lang w:val="en-US"/>
        </w:rPr>
        <w:t xml:space="preserve"> Pita </w:t>
      </w:r>
      <w:proofErr w:type="spellStart"/>
      <w:r w:rsidRPr="006A6F61">
        <w:rPr>
          <w:rFonts w:ascii="Times New Roman" w:hAnsi="Times New Roman"/>
          <w:i/>
          <w:lang w:val="en-US"/>
        </w:rPr>
        <w:t>Sharples</w:t>
      </w:r>
      <w:proofErr w:type="spellEnd"/>
      <w:r w:rsidRPr="006A6F61">
        <w:rPr>
          <w:rFonts w:ascii="Times New Roman" w:hAnsi="Times New Roman"/>
          <w:i/>
          <w:lang w:val="en-US"/>
        </w:rPr>
        <w:t>, Minister of Maori Affairs, Announcement of New Zealand’s support for the Declaration on the Rights of Indigenous Peoples</w:t>
      </w:r>
      <w:r w:rsidRPr="006A6F61">
        <w:rPr>
          <w:rFonts w:ascii="Times New Roman" w:hAnsi="Times New Roman"/>
          <w:lang w:val="en-US"/>
        </w:rPr>
        <w:t>, 19 April 2010, in http://www.mfat.govt.nz/Media-and-publications/Media/MFAT-speeches/2010/0-19-April-2010.php</w:t>
      </w:r>
      <w:r>
        <w:rPr>
          <w:rFonts w:ascii="Times New Roman" w:hAnsi="Times New Roman"/>
          <w:lang w:val="en-US"/>
        </w:rPr>
        <w:t>.</w:t>
      </w:r>
    </w:p>
  </w:footnote>
  <w:footnote w:id="14">
    <w:p w:rsidR="0089080F" w:rsidRPr="005577F9" w:rsidRDefault="0089080F" w:rsidP="0089080F">
      <w:pPr>
        <w:pStyle w:val="FootnoteText"/>
        <w:jc w:val="both"/>
        <w:rPr>
          <w:rFonts w:ascii="Times New Roman" w:hAnsi="Times New Roman"/>
          <w:lang w:val="en-US"/>
        </w:rPr>
      </w:pPr>
      <w:r w:rsidRPr="005577F9">
        <w:rPr>
          <w:rStyle w:val="FootnoteReference"/>
          <w:rFonts w:ascii="Times New Roman" w:hAnsi="Times New Roman"/>
        </w:rPr>
        <w:footnoteRef/>
      </w:r>
      <w:r w:rsidRPr="005577F9">
        <w:rPr>
          <w:rFonts w:ascii="Times New Roman" w:hAnsi="Times New Roman"/>
        </w:rPr>
        <w:t xml:space="preserve"> </w:t>
      </w:r>
      <w:r>
        <w:rPr>
          <w:rFonts w:ascii="Times New Roman" w:hAnsi="Times New Roman"/>
          <w:color w:val="000000"/>
        </w:rPr>
        <w:t>Azerbaijan, Bangladesh,</w:t>
      </w:r>
      <w:r w:rsidRPr="005577F9">
        <w:rPr>
          <w:rFonts w:ascii="Times New Roman" w:hAnsi="Times New Roman"/>
          <w:color w:val="000000"/>
          <w:lang w:val="en-US"/>
        </w:rPr>
        <w:t xml:space="preserve"> </w:t>
      </w:r>
      <w:r w:rsidRPr="005577F9">
        <w:rPr>
          <w:rFonts w:ascii="Times New Roman" w:hAnsi="Times New Roman"/>
          <w:color w:val="000000"/>
        </w:rPr>
        <w:t>Bhutan, Burundi, Colombia, Georgia, Kenya, Nigeria, Russian Federation, Samoa and Ukraine</w:t>
      </w:r>
      <w:r w:rsidRPr="005577F9">
        <w:rPr>
          <w:rFonts w:ascii="Times New Roman" w:hAnsi="Times New Roman"/>
          <w:color w:val="000000"/>
          <w:lang w:val="en-US"/>
        </w:rPr>
        <w:t>.</w:t>
      </w:r>
    </w:p>
  </w:footnote>
  <w:footnote w:id="15">
    <w:p w:rsidR="001A2D1C" w:rsidRPr="00C365BD" w:rsidRDefault="001A2D1C" w:rsidP="001A2D1C">
      <w:pPr>
        <w:pStyle w:val="FootnoteText"/>
        <w:jc w:val="both"/>
        <w:rPr>
          <w:rFonts w:ascii="Times New Roman" w:hAnsi="Times New Roman"/>
          <w:lang w:val="en-US"/>
        </w:rPr>
      </w:pPr>
      <w:r w:rsidRPr="00C365BD">
        <w:rPr>
          <w:rStyle w:val="FootnoteReference"/>
          <w:rFonts w:ascii="Times New Roman" w:hAnsi="Times New Roman"/>
        </w:rPr>
        <w:footnoteRef/>
      </w:r>
      <w:r w:rsidRPr="00C365BD">
        <w:rPr>
          <w:rFonts w:ascii="Times New Roman" w:hAnsi="Times New Roman"/>
        </w:rPr>
        <w:t xml:space="preserve"> </w:t>
      </w:r>
      <w:r w:rsidRPr="00C365BD">
        <w:rPr>
          <w:rFonts w:ascii="Times New Roman" w:hAnsi="Times New Roman"/>
          <w:lang w:val="en-US"/>
        </w:rPr>
        <w:t xml:space="preserve">In 2002, the </w:t>
      </w:r>
      <w:r w:rsidRPr="00C365BD">
        <w:rPr>
          <w:rFonts w:ascii="Times New Roman" w:hAnsi="Times New Roman"/>
          <w:i/>
          <w:lang w:val="en-US"/>
        </w:rPr>
        <w:t>Inter-Agency Support Group on Indigenous Issues</w:t>
      </w:r>
      <w:r w:rsidRPr="00C365BD">
        <w:rPr>
          <w:rFonts w:ascii="Times New Roman" w:hAnsi="Times New Roman"/>
          <w:lang w:val="en-US"/>
        </w:rPr>
        <w:t xml:space="preserve"> (IASG) was created to support the PFII in the goal of promoting dialogue and cooperation between UN bodies and agencies dealing with indigenous issues</w:t>
      </w:r>
      <w:r>
        <w:rPr>
          <w:rFonts w:ascii="Times New Roman" w:hAnsi="Times New Roman"/>
          <w:lang w:val="en-US"/>
        </w:rPr>
        <w:t>. The IASG is composed by 31 bodies, departments, funds and agencies of the UN</w:t>
      </w:r>
      <w:r w:rsidR="00F92C18">
        <w:rPr>
          <w:rFonts w:ascii="Times New Roman" w:hAnsi="Times New Roman"/>
          <w:lang w:val="en-US"/>
        </w:rPr>
        <w:t xml:space="preserve"> (Burger</w:t>
      </w:r>
      <w:r w:rsidR="00C33FEB">
        <w:rPr>
          <w:rFonts w:ascii="Times New Roman" w:hAnsi="Times New Roman"/>
          <w:lang w:val="en-US"/>
        </w:rPr>
        <w:t>, 2009, 309-310).</w:t>
      </w:r>
    </w:p>
  </w:footnote>
  <w:footnote w:id="16">
    <w:p w:rsidR="001A2D1C" w:rsidRPr="005B6ABC" w:rsidRDefault="001A2D1C" w:rsidP="001A2D1C">
      <w:pPr>
        <w:pStyle w:val="FootnoteText"/>
        <w:jc w:val="both"/>
        <w:rPr>
          <w:rFonts w:ascii="Times New Roman" w:hAnsi="Times New Roman"/>
          <w:lang w:val="en-US"/>
        </w:rPr>
      </w:pPr>
      <w:r w:rsidRPr="005B6ABC">
        <w:rPr>
          <w:rStyle w:val="FootnoteReference"/>
          <w:rFonts w:ascii="Times New Roman" w:hAnsi="Times New Roman"/>
        </w:rPr>
        <w:footnoteRef/>
      </w:r>
      <w:r w:rsidRPr="005B6ABC">
        <w:rPr>
          <w:rFonts w:ascii="Times New Roman" w:hAnsi="Times New Roman"/>
        </w:rPr>
        <w:t xml:space="preserve"> </w:t>
      </w:r>
      <w:r>
        <w:rPr>
          <w:rFonts w:ascii="Times New Roman" w:hAnsi="Times New Roman"/>
          <w:lang w:val="en-US"/>
        </w:rPr>
        <w:t xml:space="preserve">Some members of the PFII have claimed that, given the special legitimacy and radical novelty of the </w:t>
      </w:r>
      <w:proofErr w:type="gramStart"/>
      <w:r>
        <w:rPr>
          <w:rFonts w:ascii="Times New Roman" w:hAnsi="Times New Roman"/>
          <w:lang w:val="en-US"/>
        </w:rPr>
        <w:t>UNDRIP,</w:t>
      </w:r>
      <w:proofErr w:type="gramEnd"/>
      <w:r>
        <w:rPr>
          <w:rFonts w:ascii="Times New Roman" w:hAnsi="Times New Roman"/>
          <w:lang w:val="en-US"/>
        </w:rPr>
        <w:t xml:space="preserve"> it should have some legally binding effects. This view has been expressed, among others, by </w:t>
      </w:r>
      <w:proofErr w:type="spellStart"/>
      <w:r>
        <w:rPr>
          <w:rFonts w:ascii="Times New Roman" w:hAnsi="Times New Roman"/>
          <w:lang w:val="en-US"/>
        </w:rPr>
        <w:t>Bartolomé</w:t>
      </w:r>
      <w:proofErr w:type="spellEnd"/>
      <w:r>
        <w:rPr>
          <w:rFonts w:ascii="Times New Roman" w:hAnsi="Times New Roman"/>
          <w:lang w:val="en-US"/>
        </w:rPr>
        <w:t xml:space="preserve"> </w:t>
      </w:r>
      <w:proofErr w:type="spellStart"/>
      <w:r>
        <w:rPr>
          <w:rFonts w:ascii="Times New Roman" w:hAnsi="Times New Roman"/>
          <w:lang w:val="en-US"/>
        </w:rPr>
        <w:t>Clavero</w:t>
      </w:r>
      <w:proofErr w:type="spellEnd"/>
      <w:r w:rsidR="00C33FEB">
        <w:rPr>
          <w:rFonts w:ascii="Times New Roman" w:hAnsi="Times New Roman"/>
          <w:lang w:val="en-US"/>
        </w:rPr>
        <w:t xml:space="preserve"> (2008, 9)</w:t>
      </w:r>
      <w:r>
        <w:rPr>
          <w:rFonts w:ascii="Times New Roman" w:hAnsi="Times New Roman"/>
          <w:lang w:val="en-US"/>
        </w:rPr>
        <w:t>, for whom “although the Declaration is not a treaty between states, it constitutes a convention or covenant between states and peoples, between the member states of the United Nations and indigenous peop</w:t>
      </w:r>
      <w:r w:rsidR="00C33FEB">
        <w:rPr>
          <w:rFonts w:ascii="Times New Roman" w:hAnsi="Times New Roman"/>
          <w:lang w:val="en-US"/>
        </w:rPr>
        <w:t>les”.</w:t>
      </w:r>
    </w:p>
  </w:footnote>
  <w:footnote w:id="17">
    <w:p w:rsidR="004F109F" w:rsidRPr="00C758B2" w:rsidRDefault="004F109F" w:rsidP="004F109F">
      <w:pPr>
        <w:pStyle w:val="FootnoteText"/>
        <w:jc w:val="both"/>
        <w:rPr>
          <w:rFonts w:ascii="Times New Roman" w:hAnsi="Times New Roman"/>
          <w:lang w:val="en-US"/>
        </w:rPr>
      </w:pPr>
      <w:r w:rsidRPr="00C758B2">
        <w:rPr>
          <w:rStyle w:val="FootnoteReference"/>
          <w:rFonts w:ascii="Times New Roman" w:hAnsi="Times New Roman"/>
        </w:rPr>
        <w:footnoteRef/>
      </w:r>
      <w:r w:rsidRPr="00C758B2">
        <w:rPr>
          <w:rFonts w:ascii="Times New Roman" w:hAnsi="Times New Roman"/>
        </w:rPr>
        <w:t xml:space="preserve"> </w:t>
      </w:r>
      <w:r w:rsidRPr="00C758B2">
        <w:rPr>
          <w:rFonts w:ascii="Times New Roman" w:hAnsi="Times New Roman"/>
          <w:lang w:val="en-US"/>
        </w:rPr>
        <w:t>On the conflicting emergence of indigenous peoples’ rights in the African context see</w:t>
      </w:r>
      <w:r w:rsidR="00307B8C">
        <w:rPr>
          <w:rFonts w:ascii="Times New Roman" w:hAnsi="Times New Roman"/>
          <w:lang w:val="en-US"/>
        </w:rPr>
        <w:t xml:space="preserve"> </w:t>
      </w:r>
      <w:proofErr w:type="spellStart"/>
      <w:r w:rsidR="00307B8C">
        <w:rPr>
          <w:rFonts w:ascii="Times New Roman" w:hAnsi="Times New Roman"/>
          <w:lang w:val="en-US"/>
        </w:rPr>
        <w:t>Viljoen</w:t>
      </w:r>
      <w:proofErr w:type="spellEnd"/>
      <w:r w:rsidR="00307B8C">
        <w:rPr>
          <w:rFonts w:ascii="Times New Roman" w:hAnsi="Times New Roman"/>
          <w:lang w:val="en-US"/>
        </w:rPr>
        <w:t xml:space="preserve"> (2012) and </w:t>
      </w:r>
      <w:proofErr w:type="spellStart"/>
      <w:r w:rsidR="00307B8C">
        <w:rPr>
          <w:rFonts w:ascii="Times New Roman" w:hAnsi="Times New Roman"/>
          <w:lang w:val="en-US"/>
        </w:rPr>
        <w:t>Mukwiza</w:t>
      </w:r>
      <w:proofErr w:type="spellEnd"/>
      <w:r w:rsidR="00307B8C">
        <w:rPr>
          <w:rFonts w:ascii="Times New Roman" w:hAnsi="Times New Roman"/>
          <w:lang w:val="en-US"/>
        </w:rPr>
        <w:t xml:space="preserve"> </w:t>
      </w:r>
      <w:proofErr w:type="spellStart"/>
      <w:r w:rsidR="00307B8C">
        <w:rPr>
          <w:rFonts w:ascii="Times New Roman" w:hAnsi="Times New Roman"/>
          <w:lang w:val="en-US"/>
        </w:rPr>
        <w:t>Ndahinda</w:t>
      </w:r>
      <w:proofErr w:type="spellEnd"/>
      <w:r w:rsidR="00307B8C">
        <w:rPr>
          <w:rFonts w:ascii="Times New Roman" w:hAnsi="Times New Roman"/>
          <w:lang w:val="en-US"/>
        </w:rPr>
        <w:t xml:space="preserve"> (2011). </w:t>
      </w:r>
      <w:r>
        <w:rPr>
          <w:rFonts w:ascii="Times New Roman" w:hAnsi="Times New Roman"/>
          <w:lang w:val="en-US"/>
        </w:rPr>
        <w:t xml:space="preserve">On the position of African States </w:t>
      </w:r>
      <w:r w:rsidRPr="0089735E">
        <w:rPr>
          <w:rFonts w:ascii="Times New Roman" w:hAnsi="Times New Roman"/>
          <w:i/>
          <w:lang w:val="en-US"/>
        </w:rPr>
        <w:t xml:space="preserve">vis-à-vis </w:t>
      </w:r>
      <w:r>
        <w:rPr>
          <w:rFonts w:ascii="Times New Roman" w:hAnsi="Times New Roman"/>
          <w:lang w:val="en-US"/>
        </w:rPr>
        <w:t xml:space="preserve">the process of adoption of the UNDRIP and </w:t>
      </w:r>
      <w:r w:rsidR="00E86913">
        <w:rPr>
          <w:rFonts w:ascii="Times New Roman" w:hAnsi="Times New Roman"/>
          <w:lang w:val="en-US"/>
        </w:rPr>
        <w:t xml:space="preserve">the UNDRIP itself see </w:t>
      </w:r>
      <w:proofErr w:type="spellStart"/>
      <w:r>
        <w:rPr>
          <w:rFonts w:ascii="Times New Roman" w:hAnsi="Times New Roman"/>
          <w:lang w:val="en-US"/>
        </w:rPr>
        <w:t>Barume</w:t>
      </w:r>
      <w:proofErr w:type="spellEnd"/>
      <w:r w:rsidR="00307B8C">
        <w:rPr>
          <w:rFonts w:ascii="Times New Roman" w:hAnsi="Times New Roman"/>
          <w:lang w:val="en-US"/>
        </w:rPr>
        <w:t xml:space="preserve"> (2009).</w:t>
      </w:r>
    </w:p>
  </w:footnote>
  <w:footnote w:id="18">
    <w:p w:rsidR="004F109F" w:rsidRPr="005751F7" w:rsidRDefault="004F109F" w:rsidP="004F109F">
      <w:pPr>
        <w:pStyle w:val="FootnoteText"/>
        <w:jc w:val="both"/>
        <w:rPr>
          <w:rFonts w:ascii="Times New Roman" w:hAnsi="Times New Roman"/>
        </w:rPr>
      </w:pPr>
      <w:r w:rsidRPr="005751F7">
        <w:rPr>
          <w:rStyle w:val="FootnoteReference"/>
          <w:rFonts w:ascii="Times New Roman" w:hAnsi="Times New Roman"/>
        </w:rPr>
        <w:footnoteRef/>
      </w:r>
      <w:r w:rsidRPr="00484615">
        <w:rPr>
          <w:rFonts w:ascii="Times New Roman" w:hAnsi="Times New Roman"/>
          <w:lang w:val="en-US"/>
        </w:rPr>
        <w:t xml:space="preserve"> Inter-American Court of Human Rights,</w:t>
      </w:r>
      <w:r w:rsidRPr="005751F7">
        <w:rPr>
          <w:rFonts w:ascii="Times New Roman" w:hAnsi="Times New Roman"/>
        </w:rPr>
        <w:t xml:space="preserve"> </w:t>
      </w:r>
      <w:proofErr w:type="spellStart"/>
      <w:r w:rsidRPr="005751F7">
        <w:rPr>
          <w:rFonts w:ascii="Times New Roman" w:hAnsi="Times New Roman"/>
          <w:i/>
          <w:lang w:val="en-US"/>
        </w:rPr>
        <w:t>Saramaka</w:t>
      </w:r>
      <w:proofErr w:type="spellEnd"/>
      <w:r w:rsidRPr="005751F7">
        <w:rPr>
          <w:rFonts w:ascii="Times New Roman" w:hAnsi="Times New Roman"/>
          <w:i/>
          <w:lang w:val="en-US"/>
        </w:rPr>
        <w:t xml:space="preserve"> People v. Suriname </w:t>
      </w:r>
      <w:r w:rsidRPr="00611F37">
        <w:rPr>
          <w:rFonts w:ascii="Times New Roman" w:hAnsi="Times New Roman"/>
          <w:i/>
          <w:lang w:val="en-US"/>
        </w:rPr>
        <w:t>(Preliminary Objections, Merits, Reparations, and Costs)</w:t>
      </w:r>
      <w:r w:rsidRPr="005751F7">
        <w:rPr>
          <w:rFonts w:ascii="Times New Roman" w:hAnsi="Times New Roman"/>
          <w:lang w:val="en-US"/>
        </w:rPr>
        <w:t>, Judgement of 28 November 2</w:t>
      </w:r>
      <w:r>
        <w:rPr>
          <w:rFonts w:ascii="Times New Roman" w:hAnsi="Times New Roman"/>
          <w:lang w:val="en-US"/>
        </w:rPr>
        <w:t xml:space="preserve">007, Series C No. 172, paras. </w:t>
      </w:r>
      <w:proofErr w:type="gramStart"/>
      <w:r>
        <w:rPr>
          <w:rFonts w:ascii="Times New Roman" w:hAnsi="Times New Roman"/>
          <w:lang w:val="en-US"/>
        </w:rPr>
        <w:t>131 and 138.</w:t>
      </w:r>
      <w:proofErr w:type="gramEnd"/>
    </w:p>
  </w:footnote>
  <w:footnote w:id="19">
    <w:p w:rsidR="004F109F" w:rsidRPr="00974F46" w:rsidRDefault="004F109F" w:rsidP="004F109F">
      <w:pPr>
        <w:pStyle w:val="FootnoteText"/>
        <w:jc w:val="both"/>
        <w:rPr>
          <w:rFonts w:ascii="Times New Roman" w:hAnsi="Times New Roman"/>
          <w:lang w:val="en-US"/>
        </w:rPr>
      </w:pPr>
      <w:r w:rsidRPr="00974F46">
        <w:rPr>
          <w:rStyle w:val="FootnoteReference"/>
          <w:rFonts w:ascii="Times New Roman" w:hAnsi="Times New Roman"/>
        </w:rPr>
        <w:footnoteRef/>
      </w:r>
      <w:r w:rsidRPr="00484615">
        <w:rPr>
          <w:rFonts w:ascii="Times New Roman" w:hAnsi="Times New Roman"/>
          <w:lang w:val="en-US"/>
        </w:rPr>
        <w:t xml:space="preserve"> </w:t>
      </w:r>
      <w:proofErr w:type="gramStart"/>
      <w:r w:rsidRPr="00484615">
        <w:rPr>
          <w:rFonts w:ascii="Times New Roman" w:hAnsi="Times New Roman"/>
          <w:lang w:val="en-US"/>
        </w:rPr>
        <w:t>Ibid</w:t>
      </w:r>
      <w:r w:rsidRPr="00974F46">
        <w:rPr>
          <w:rFonts w:ascii="Times New Roman" w:hAnsi="Times New Roman"/>
          <w:lang w:val="en-US"/>
        </w:rPr>
        <w:t>, para 129.</w:t>
      </w:r>
      <w:proofErr w:type="gramEnd"/>
    </w:p>
  </w:footnote>
  <w:footnote w:id="20">
    <w:p w:rsidR="004F109F" w:rsidRPr="00984778" w:rsidRDefault="004F109F" w:rsidP="004F109F">
      <w:pPr>
        <w:pStyle w:val="FootnoteText"/>
        <w:jc w:val="both"/>
        <w:rPr>
          <w:rFonts w:ascii="Times New Roman" w:hAnsi="Times New Roman"/>
          <w:lang w:val="en-US"/>
        </w:rPr>
      </w:pPr>
      <w:r w:rsidRPr="00984778">
        <w:rPr>
          <w:rStyle w:val="FootnoteReference"/>
          <w:rFonts w:ascii="Times New Roman" w:hAnsi="Times New Roman"/>
        </w:rPr>
        <w:footnoteRef/>
      </w:r>
      <w:r w:rsidRPr="00984778">
        <w:rPr>
          <w:rFonts w:ascii="Times New Roman" w:hAnsi="Times New Roman"/>
        </w:rPr>
        <w:t xml:space="preserve"> </w:t>
      </w:r>
      <w:r w:rsidRPr="00984778">
        <w:rPr>
          <w:rFonts w:ascii="Times New Roman" w:hAnsi="Times New Roman"/>
          <w:lang w:val="en-US"/>
        </w:rPr>
        <w:t>ACHPR, Resolution 121 (XXXXII</w:t>
      </w:r>
      <w:r>
        <w:rPr>
          <w:rFonts w:ascii="Times New Roman" w:hAnsi="Times New Roman"/>
          <w:lang w:val="en-US"/>
        </w:rPr>
        <w:t>) on the UN Declaration on the Rights of Indigenous P</w:t>
      </w:r>
      <w:r w:rsidRPr="00984778">
        <w:rPr>
          <w:rFonts w:ascii="Times New Roman" w:hAnsi="Times New Roman"/>
          <w:lang w:val="en-US"/>
        </w:rPr>
        <w:t>eoples, 28 November 2007.</w:t>
      </w:r>
    </w:p>
  </w:footnote>
  <w:footnote w:id="21">
    <w:p w:rsidR="004F109F" w:rsidRPr="006739E7" w:rsidRDefault="004F109F" w:rsidP="004F109F">
      <w:pPr>
        <w:jc w:val="both"/>
        <w:rPr>
          <w:rFonts w:ascii="Times New" w:hAnsi="Times New"/>
          <w:sz w:val="20"/>
          <w:szCs w:val="20"/>
          <w:lang w:val="en-US"/>
        </w:rPr>
      </w:pPr>
      <w:r w:rsidRPr="00984778">
        <w:rPr>
          <w:rStyle w:val="FootnoteReference"/>
        </w:rPr>
        <w:footnoteRef/>
      </w:r>
      <w:r w:rsidRPr="00984778">
        <w:rPr>
          <w:sz w:val="20"/>
          <w:szCs w:val="20"/>
          <w:lang w:val="en-US"/>
        </w:rPr>
        <w:t xml:space="preserve"> </w:t>
      </w:r>
      <w:r w:rsidRPr="00984778">
        <w:rPr>
          <w:rFonts w:ascii="Times New Roman" w:hAnsi="Times New Roman"/>
          <w:i/>
          <w:sz w:val="20"/>
          <w:szCs w:val="20"/>
          <w:lang w:val="en-US"/>
        </w:rPr>
        <w:t xml:space="preserve">Centre for Minority Rights Development (Kenya) and Minority Rights Group International on behalf of </w:t>
      </w:r>
      <w:proofErr w:type="spellStart"/>
      <w:r w:rsidRPr="00984778">
        <w:rPr>
          <w:rFonts w:ascii="Times New Roman" w:hAnsi="Times New Roman"/>
          <w:i/>
          <w:sz w:val="20"/>
          <w:szCs w:val="20"/>
          <w:lang w:val="en-US"/>
        </w:rPr>
        <w:t>Endorois</w:t>
      </w:r>
      <w:proofErr w:type="spellEnd"/>
      <w:r w:rsidRPr="00984778">
        <w:rPr>
          <w:rFonts w:ascii="Times New Roman" w:hAnsi="Times New Roman"/>
          <w:i/>
          <w:sz w:val="20"/>
          <w:szCs w:val="20"/>
          <w:lang w:val="en-US"/>
        </w:rPr>
        <w:t xml:space="preserve"> Welfare Council v. Kenya</w:t>
      </w:r>
      <w:r w:rsidRPr="00984778">
        <w:rPr>
          <w:rFonts w:ascii="Times New Roman" w:hAnsi="Times New Roman"/>
          <w:sz w:val="20"/>
          <w:szCs w:val="20"/>
          <w:lang w:val="en-US"/>
        </w:rPr>
        <w:t>, C</w:t>
      </w:r>
      <w:r>
        <w:rPr>
          <w:rFonts w:ascii="Times New Roman" w:hAnsi="Times New Roman"/>
          <w:sz w:val="20"/>
          <w:szCs w:val="20"/>
          <w:lang w:val="en-US"/>
        </w:rPr>
        <w:t>ommunication 276/2003, para. 232</w:t>
      </w:r>
      <w:r w:rsidRPr="00984778">
        <w:rPr>
          <w:rFonts w:ascii="Times New Roman" w:hAnsi="Times New Roman"/>
          <w:sz w:val="20"/>
          <w:szCs w:val="20"/>
          <w:lang w:val="en-US"/>
        </w:rPr>
        <w:t>.</w:t>
      </w:r>
      <w:r>
        <w:rPr>
          <w:rFonts w:ascii="Times New Roman" w:hAnsi="Times New Roman"/>
          <w:sz w:val="20"/>
          <w:szCs w:val="20"/>
          <w:lang w:val="en-US"/>
        </w:rPr>
        <w:t xml:space="preserve"> The African Commission relied to a great extent on the indigenous jurisprudence of the Inter-American Court of Human Rights, in a clear example of cross-fertilization between regional human rights systems.</w:t>
      </w:r>
    </w:p>
  </w:footnote>
  <w:footnote w:id="22">
    <w:p w:rsidR="00667E7A" w:rsidRPr="00FA6AA8" w:rsidRDefault="00667E7A" w:rsidP="00667E7A">
      <w:pPr>
        <w:pStyle w:val="FootnoteText"/>
        <w:jc w:val="both"/>
        <w:rPr>
          <w:rFonts w:ascii="Times New Roman" w:hAnsi="Times New Roman"/>
          <w:lang w:val="en-US"/>
        </w:rPr>
      </w:pPr>
      <w:r w:rsidRPr="00FA6AA8">
        <w:rPr>
          <w:rStyle w:val="FootnoteReference"/>
          <w:rFonts w:ascii="Times New Roman" w:hAnsi="Times New Roman"/>
        </w:rPr>
        <w:footnoteRef/>
      </w:r>
      <w:r w:rsidRPr="00FA6AA8">
        <w:rPr>
          <w:rFonts w:ascii="Times New Roman" w:hAnsi="Times New Roman"/>
        </w:rPr>
        <w:t xml:space="preserve"> </w:t>
      </w:r>
      <w:r w:rsidRPr="00FA6AA8">
        <w:rPr>
          <w:rFonts w:ascii="Times New Roman" w:hAnsi="Times New Roman"/>
          <w:lang w:val="en-US"/>
        </w:rPr>
        <w:t>Countries that have affirmed the right of indigenous peoples to their cultural identity, their cultural rights, land rights, right to autonomy and participatory rights include Argentina, Australia, Bangladesh, Botswana, Brazil, Cambodia, Canada, Chile, Colombia, Costa Rica, India, Laos, Malaysia, Mexico, New Zealand, Nicaragua, Norway, Paraguay, Peru, South Africa and Taiwan, among many others</w:t>
      </w:r>
      <w:r w:rsidR="00393F98">
        <w:rPr>
          <w:rFonts w:ascii="Times New Roman" w:hAnsi="Times New Roman"/>
          <w:lang w:val="en-US"/>
        </w:rPr>
        <w:t xml:space="preserve"> (ILA, 2010, 49-50).</w:t>
      </w:r>
    </w:p>
  </w:footnote>
  <w:footnote w:id="23">
    <w:p w:rsidR="00667E7A" w:rsidRPr="00524342" w:rsidRDefault="00667E7A" w:rsidP="00667E7A">
      <w:pPr>
        <w:pStyle w:val="FootnoteText"/>
        <w:jc w:val="both"/>
        <w:rPr>
          <w:lang w:val="es-ES"/>
        </w:rPr>
      </w:pPr>
      <w:r>
        <w:rPr>
          <w:rStyle w:val="FootnoteReference"/>
        </w:rPr>
        <w:footnoteRef/>
      </w:r>
      <w:r>
        <w:t xml:space="preserve"> </w:t>
      </w:r>
      <w:r w:rsidRPr="00E85061">
        <w:rPr>
          <w:rFonts w:ascii="Times New Roman" w:hAnsi="Times New Roman"/>
          <w:lang w:val="en-US"/>
        </w:rPr>
        <w:t xml:space="preserve">The new Constitutions of Bolivia (2009) and Ecuador (2008) are leading examples of a new wave of constitutionalism known as </w:t>
      </w:r>
      <w:proofErr w:type="spellStart"/>
      <w:r w:rsidRPr="00E85061">
        <w:rPr>
          <w:rFonts w:ascii="Times New Roman" w:hAnsi="Times New Roman"/>
          <w:i/>
          <w:lang w:val="en-US"/>
        </w:rPr>
        <w:t>plurinational</w:t>
      </w:r>
      <w:proofErr w:type="spellEnd"/>
      <w:r w:rsidRPr="00E85061">
        <w:rPr>
          <w:rFonts w:ascii="Times New Roman" w:hAnsi="Times New Roman"/>
          <w:i/>
          <w:lang w:val="en-US"/>
        </w:rPr>
        <w:t xml:space="preserve"> constitutionalism</w:t>
      </w:r>
      <w:r w:rsidRPr="00E85061">
        <w:rPr>
          <w:rFonts w:ascii="Times New Roman" w:hAnsi="Times New Roman"/>
          <w:lang w:val="en-US"/>
        </w:rPr>
        <w:t xml:space="preserve">. </w:t>
      </w:r>
      <w:proofErr w:type="spellStart"/>
      <w:r w:rsidRPr="00524342">
        <w:rPr>
          <w:rFonts w:ascii="Times New Roman" w:hAnsi="Times New Roman"/>
          <w:lang w:val="es-ES"/>
        </w:rPr>
        <w:t>See</w:t>
      </w:r>
      <w:proofErr w:type="spellEnd"/>
      <w:r w:rsidRPr="00524342">
        <w:rPr>
          <w:rFonts w:ascii="Times New Roman" w:hAnsi="Times New Roman"/>
          <w:lang w:val="es-ES"/>
        </w:rPr>
        <w:t xml:space="preserve"> </w:t>
      </w:r>
      <w:proofErr w:type="spellStart"/>
      <w:r w:rsidRPr="00524342">
        <w:rPr>
          <w:rFonts w:ascii="Times New Roman" w:hAnsi="Times New Roman"/>
          <w:lang w:val="es-ES"/>
        </w:rPr>
        <w:t>Almut</w:t>
      </w:r>
      <w:proofErr w:type="spellEnd"/>
      <w:r w:rsidRPr="00524342">
        <w:rPr>
          <w:rFonts w:ascii="Times New Roman" w:hAnsi="Times New Roman"/>
          <w:lang w:val="es-ES"/>
        </w:rPr>
        <w:t xml:space="preserve"> Schilling-</w:t>
      </w:r>
      <w:proofErr w:type="spellStart"/>
      <w:r w:rsidRPr="00524342">
        <w:rPr>
          <w:rFonts w:ascii="Times New Roman" w:hAnsi="Times New Roman"/>
          <w:lang w:val="es-ES"/>
        </w:rPr>
        <w:t>Vacaflor</w:t>
      </w:r>
      <w:proofErr w:type="spellEnd"/>
      <w:r w:rsidRPr="00524342">
        <w:rPr>
          <w:rFonts w:ascii="Times New Roman" w:hAnsi="Times New Roman"/>
          <w:lang w:val="es-ES"/>
        </w:rPr>
        <w:t xml:space="preserve"> and René </w:t>
      </w:r>
      <w:proofErr w:type="spellStart"/>
      <w:r w:rsidRPr="00524342">
        <w:rPr>
          <w:rFonts w:ascii="Times New Roman" w:hAnsi="Times New Roman"/>
          <w:lang w:val="es-ES"/>
        </w:rPr>
        <w:t>Kuppe</w:t>
      </w:r>
      <w:proofErr w:type="spellEnd"/>
      <w:r w:rsidR="00393F98" w:rsidRPr="00524342">
        <w:rPr>
          <w:rFonts w:ascii="Times New Roman" w:hAnsi="Times New Roman"/>
          <w:lang w:val="es-ES"/>
        </w:rPr>
        <w:t xml:space="preserve"> (2012).</w:t>
      </w:r>
    </w:p>
  </w:footnote>
  <w:footnote w:id="24">
    <w:p w:rsidR="00667E7A" w:rsidRPr="006739E7" w:rsidRDefault="00667E7A" w:rsidP="00667E7A">
      <w:pPr>
        <w:pStyle w:val="FootnoteText"/>
        <w:rPr>
          <w:rFonts w:ascii="Times New Roman" w:hAnsi="Times New Roman"/>
          <w:lang w:val="es-ES"/>
        </w:rPr>
      </w:pPr>
      <w:r w:rsidRPr="006739E7">
        <w:rPr>
          <w:rStyle w:val="FootnoteReference"/>
          <w:rFonts w:ascii="Times New Roman" w:hAnsi="Times New Roman"/>
        </w:rPr>
        <w:footnoteRef/>
      </w:r>
      <w:r w:rsidRPr="006739E7">
        <w:rPr>
          <w:rFonts w:ascii="Times New Roman" w:hAnsi="Times New Roman"/>
        </w:rPr>
        <w:t xml:space="preserve"> </w:t>
      </w:r>
      <w:r w:rsidRPr="006739E7">
        <w:rPr>
          <w:rFonts w:ascii="Times New Roman" w:hAnsi="Times New Roman"/>
          <w:i/>
          <w:lang w:val="es-ES"/>
        </w:rPr>
        <w:t>Ley 3760 de los derechos de los pueblos indígenas</w:t>
      </w:r>
      <w:r>
        <w:rPr>
          <w:rFonts w:ascii="Times New Roman" w:hAnsi="Times New Roman"/>
          <w:lang w:val="es-ES"/>
        </w:rPr>
        <w:t xml:space="preserve">, 7 </w:t>
      </w:r>
      <w:proofErr w:type="spellStart"/>
      <w:r>
        <w:rPr>
          <w:rFonts w:ascii="Times New Roman" w:hAnsi="Times New Roman"/>
          <w:lang w:val="es-ES"/>
        </w:rPr>
        <w:t>November</w:t>
      </w:r>
      <w:proofErr w:type="spellEnd"/>
      <w:r>
        <w:rPr>
          <w:rFonts w:ascii="Times New Roman" w:hAnsi="Times New Roman"/>
          <w:lang w:val="es-ES"/>
        </w:rPr>
        <w:t xml:space="preserve"> </w:t>
      </w:r>
      <w:r w:rsidRPr="006739E7">
        <w:rPr>
          <w:rFonts w:ascii="Times New Roman" w:hAnsi="Times New Roman"/>
          <w:lang w:val="es-ES"/>
        </w:rPr>
        <w:t>2007.</w:t>
      </w:r>
    </w:p>
  </w:footnote>
  <w:footnote w:id="25">
    <w:p w:rsidR="00667E7A" w:rsidRPr="00941A38" w:rsidRDefault="00667E7A" w:rsidP="00667E7A">
      <w:pPr>
        <w:pStyle w:val="FootnoteText"/>
        <w:jc w:val="both"/>
        <w:rPr>
          <w:rFonts w:ascii="Times New Roman" w:hAnsi="Times New Roman"/>
          <w:lang w:val="en-US"/>
        </w:rPr>
      </w:pPr>
      <w:r w:rsidRPr="00941A38">
        <w:rPr>
          <w:rStyle w:val="FootnoteReference"/>
          <w:rFonts w:ascii="Times New Roman" w:hAnsi="Times New Roman"/>
        </w:rPr>
        <w:footnoteRef/>
      </w:r>
      <w:r w:rsidRPr="00941A38">
        <w:rPr>
          <w:rFonts w:ascii="Times New Roman" w:hAnsi="Times New Roman"/>
        </w:rPr>
        <w:t xml:space="preserve"> </w:t>
      </w:r>
      <w:r w:rsidRPr="00941A38">
        <w:rPr>
          <w:rFonts w:ascii="Times New Roman" w:hAnsi="Times New Roman"/>
          <w:lang w:val="en-US"/>
        </w:rPr>
        <w:t xml:space="preserve">The Constitutional Court of Peru has also referred to ILO Convention 169, the jurisprudence of the Inter-American Court of Human Rights and the UNDRIP to </w:t>
      </w:r>
      <w:r>
        <w:rPr>
          <w:rFonts w:ascii="Times New Roman" w:hAnsi="Times New Roman"/>
          <w:lang w:val="en-US"/>
        </w:rPr>
        <w:t>re</w:t>
      </w:r>
      <w:r w:rsidRPr="00941A38">
        <w:rPr>
          <w:rFonts w:ascii="Times New Roman" w:hAnsi="Times New Roman"/>
          <w:lang w:val="en-US"/>
        </w:rPr>
        <w:t xml:space="preserve">affirm the rights of indigenous peoples to their lands and territories in the </w:t>
      </w:r>
      <w:proofErr w:type="spellStart"/>
      <w:r w:rsidRPr="00941A38">
        <w:rPr>
          <w:rFonts w:ascii="Times New Roman" w:hAnsi="Times New Roman"/>
          <w:i/>
          <w:lang w:val="en-US"/>
        </w:rPr>
        <w:t>Tres</w:t>
      </w:r>
      <w:proofErr w:type="spellEnd"/>
      <w:r w:rsidRPr="00941A38">
        <w:rPr>
          <w:rFonts w:ascii="Times New Roman" w:hAnsi="Times New Roman"/>
          <w:i/>
          <w:lang w:val="en-US"/>
        </w:rPr>
        <w:t xml:space="preserve"> Islas indigenous community Case</w:t>
      </w:r>
      <w:r w:rsidRPr="00941A38">
        <w:rPr>
          <w:rFonts w:ascii="Times New Roman" w:hAnsi="Times New Roman"/>
          <w:lang w:val="en-US"/>
        </w:rPr>
        <w:t xml:space="preserve">, </w:t>
      </w:r>
      <w:proofErr w:type="spellStart"/>
      <w:r w:rsidRPr="00941A38">
        <w:rPr>
          <w:rFonts w:ascii="Times New Roman" w:hAnsi="Times New Roman"/>
          <w:lang w:val="en-US"/>
        </w:rPr>
        <w:t>Sentencia</w:t>
      </w:r>
      <w:proofErr w:type="spellEnd"/>
      <w:r w:rsidRPr="00941A38">
        <w:rPr>
          <w:rFonts w:ascii="Times New Roman" w:hAnsi="Times New Roman"/>
          <w:lang w:val="en-US"/>
        </w:rPr>
        <w:t xml:space="preserve"> del Tribunal </w:t>
      </w:r>
      <w:proofErr w:type="spellStart"/>
      <w:r w:rsidRPr="00941A38">
        <w:rPr>
          <w:rFonts w:ascii="Times New Roman" w:hAnsi="Times New Roman"/>
          <w:lang w:val="en-US"/>
        </w:rPr>
        <w:t>Constitucional</w:t>
      </w:r>
      <w:proofErr w:type="spellEnd"/>
      <w:r w:rsidRPr="00941A38">
        <w:rPr>
          <w:rFonts w:ascii="Times New Roman" w:hAnsi="Times New Roman"/>
          <w:lang w:val="en-US"/>
        </w:rPr>
        <w:t>, Exp. No. 0112</w:t>
      </w:r>
      <w:r>
        <w:rPr>
          <w:rFonts w:ascii="Times New Roman" w:hAnsi="Times New Roman"/>
          <w:lang w:val="en-US"/>
        </w:rPr>
        <w:t>6-2011-HC/TC, 11 September 2012, para. 23.</w:t>
      </w:r>
    </w:p>
  </w:footnote>
  <w:footnote w:id="26">
    <w:p w:rsidR="00667E7A" w:rsidRPr="00510D93" w:rsidRDefault="00667E7A" w:rsidP="00667E7A">
      <w:pPr>
        <w:pStyle w:val="FootnoteText"/>
        <w:jc w:val="both"/>
        <w:rPr>
          <w:rFonts w:ascii="Times New Roman" w:hAnsi="Times New Roman"/>
          <w:lang w:val="en-US"/>
        </w:rPr>
      </w:pPr>
      <w:r w:rsidRPr="00510D93">
        <w:rPr>
          <w:rStyle w:val="FootnoteReference"/>
          <w:rFonts w:ascii="Times New Roman" w:hAnsi="Times New Roman"/>
        </w:rPr>
        <w:footnoteRef/>
      </w:r>
      <w:r w:rsidRPr="00510D93">
        <w:rPr>
          <w:rFonts w:ascii="Times New Roman" w:hAnsi="Times New Roman"/>
        </w:rPr>
        <w:t xml:space="preserve"> </w:t>
      </w:r>
      <w:r w:rsidRPr="00510D93">
        <w:rPr>
          <w:rFonts w:ascii="Times New Roman" w:hAnsi="Times New Roman"/>
          <w:i/>
          <w:lang w:val="en-US"/>
        </w:rPr>
        <w:t xml:space="preserve">Manuel Coy, Maya Village of </w:t>
      </w:r>
      <w:proofErr w:type="spellStart"/>
      <w:r w:rsidRPr="00510D93">
        <w:rPr>
          <w:rFonts w:ascii="Times New Roman" w:hAnsi="Times New Roman"/>
          <w:i/>
          <w:lang w:val="en-US"/>
        </w:rPr>
        <w:t>Conejo</w:t>
      </w:r>
      <w:proofErr w:type="spellEnd"/>
      <w:r w:rsidRPr="00510D93">
        <w:rPr>
          <w:rFonts w:ascii="Times New Roman" w:hAnsi="Times New Roman"/>
          <w:i/>
          <w:lang w:val="en-US"/>
        </w:rPr>
        <w:t xml:space="preserve">, Manuel </w:t>
      </w:r>
      <w:proofErr w:type="spellStart"/>
      <w:r w:rsidRPr="00510D93">
        <w:rPr>
          <w:rFonts w:ascii="Times New Roman" w:hAnsi="Times New Roman"/>
          <w:i/>
          <w:lang w:val="en-US"/>
        </w:rPr>
        <w:t>Caal</w:t>
      </w:r>
      <w:proofErr w:type="spellEnd"/>
      <w:r w:rsidRPr="00510D93">
        <w:rPr>
          <w:rFonts w:ascii="Times New Roman" w:hAnsi="Times New Roman"/>
          <w:i/>
          <w:lang w:val="en-US"/>
        </w:rPr>
        <w:t>, Perfecto Makin, Melina Makin Claimants v. Attorney General of Belize, Minister of Natural Resources, and Environmental Defendants</w:t>
      </w:r>
      <w:r w:rsidRPr="00510D93">
        <w:rPr>
          <w:rFonts w:ascii="Times New Roman" w:hAnsi="Times New Roman"/>
          <w:lang w:val="en-US"/>
        </w:rPr>
        <w:t>, Supreme Court of Belize, 18 October 2007, para. 131.</w:t>
      </w:r>
    </w:p>
  </w:footnote>
  <w:footnote w:id="27">
    <w:p w:rsidR="00667E7A" w:rsidRPr="006958C1" w:rsidRDefault="00667E7A" w:rsidP="00667E7A">
      <w:pPr>
        <w:pStyle w:val="FootnoteText"/>
        <w:rPr>
          <w:rFonts w:ascii="Times New Roman" w:hAnsi="Times New Roman"/>
          <w:lang w:val="en-US"/>
        </w:rPr>
      </w:pPr>
      <w:r w:rsidRPr="00510D93">
        <w:rPr>
          <w:rStyle w:val="FootnoteReference"/>
          <w:rFonts w:ascii="Times New Roman" w:hAnsi="Times New Roman"/>
        </w:rPr>
        <w:footnoteRef/>
      </w:r>
      <w:r w:rsidRPr="00510D93">
        <w:rPr>
          <w:rFonts w:ascii="Times New Roman" w:hAnsi="Times New Roman"/>
        </w:rPr>
        <w:t xml:space="preserve"> </w:t>
      </w:r>
      <w:r w:rsidRPr="006958C1">
        <w:rPr>
          <w:rFonts w:ascii="Times New Roman" w:hAnsi="Times New Roman"/>
          <w:lang w:val="en-US"/>
        </w:rPr>
        <w:t>Ibid.</w:t>
      </w:r>
    </w:p>
  </w:footnote>
  <w:footnote w:id="28">
    <w:p w:rsidR="00667E7A" w:rsidRPr="006958C1" w:rsidRDefault="00667E7A" w:rsidP="00667E7A">
      <w:pPr>
        <w:pStyle w:val="FootnoteText"/>
        <w:rPr>
          <w:rFonts w:ascii="Times New Roman" w:hAnsi="Times New Roman"/>
          <w:lang w:val="en-US"/>
        </w:rPr>
      </w:pPr>
      <w:r w:rsidRPr="00510D93">
        <w:rPr>
          <w:rStyle w:val="FootnoteReference"/>
          <w:rFonts w:ascii="Times New Roman" w:hAnsi="Times New Roman"/>
        </w:rPr>
        <w:footnoteRef/>
      </w:r>
      <w:r w:rsidRPr="00510D93">
        <w:rPr>
          <w:rFonts w:ascii="Times New Roman" w:hAnsi="Times New Roman"/>
        </w:rPr>
        <w:t xml:space="preserve"> </w:t>
      </w:r>
      <w:r w:rsidRPr="006958C1">
        <w:rPr>
          <w:rFonts w:ascii="Times New Roman" w:hAnsi="Times New Roman"/>
          <w:lang w:val="en-US"/>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DA7"/>
    <w:multiLevelType w:val="hybridMultilevel"/>
    <w:tmpl w:val="19624C7C"/>
    <w:lvl w:ilvl="0" w:tplc="D32CC55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FF52AD"/>
    <w:multiLevelType w:val="multilevel"/>
    <w:tmpl w:val="5B36B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0D"/>
    <w:rsid w:val="00001A2C"/>
    <w:rsid w:val="00012CC4"/>
    <w:rsid w:val="0003618B"/>
    <w:rsid w:val="00041E58"/>
    <w:rsid w:val="0004657E"/>
    <w:rsid w:val="00065015"/>
    <w:rsid w:val="00067B6D"/>
    <w:rsid w:val="000738A5"/>
    <w:rsid w:val="00081D39"/>
    <w:rsid w:val="00081D43"/>
    <w:rsid w:val="00087B4B"/>
    <w:rsid w:val="000A4B9C"/>
    <w:rsid w:val="000A6F2F"/>
    <w:rsid w:val="000A7408"/>
    <w:rsid w:val="000B60C6"/>
    <w:rsid w:val="000D04B4"/>
    <w:rsid w:val="000D4F97"/>
    <w:rsid w:val="000F4172"/>
    <w:rsid w:val="000F598C"/>
    <w:rsid w:val="00111E3A"/>
    <w:rsid w:val="00123BB6"/>
    <w:rsid w:val="00141FDD"/>
    <w:rsid w:val="00163C18"/>
    <w:rsid w:val="0016622E"/>
    <w:rsid w:val="00167B64"/>
    <w:rsid w:val="00176FBB"/>
    <w:rsid w:val="0019121B"/>
    <w:rsid w:val="001951B5"/>
    <w:rsid w:val="001A2D1C"/>
    <w:rsid w:val="001D0D92"/>
    <w:rsid w:val="001F395C"/>
    <w:rsid w:val="00200F71"/>
    <w:rsid w:val="00206BE4"/>
    <w:rsid w:val="002112FE"/>
    <w:rsid w:val="00231F1D"/>
    <w:rsid w:val="00270876"/>
    <w:rsid w:val="0027229A"/>
    <w:rsid w:val="00280A3C"/>
    <w:rsid w:val="00285680"/>
    <w:rsid w:val="002953DC"/>
    <w:rsid w:val="002B5B4B"/>
    <w:rsid w:val="002B7BA7"/>
    <w:rsid w:val="002D4D7E"/>
    <w:rsid w:val="002E53FC"/>
    <w:rsid w:val="00307B8C"/>
    <w:rsid w:val="0033667C"/>
    <w:rsid w:val="003431D8"/>
    <w:rsid w:val="003561BC"/>
    <w:rsid w:val="00363873"/>
    <w:rsid w:val="003743BB"/>
    <w:rsid w:val="0037627A"/>
    <w:rsid w:val="00377770"/>
    <w:rsid w:val="00381116"/>
    <w:rsid w:val="00390C77"/>
    <w:rsid w:val="00393F98"/>
    <w:rsid w:val="00397610"/>
    <w:rsid w:val="003B0C27"/>
    <w:rsid w:val="003D0891"/>
    <w:rsid w:val="003D794C"/>
    <w:rsid w:val="003F3EA4"/>
    <w:rsid w:val="0041120E"/>
    <w:rsid w:val="00422C75"/>
    <w:rsid w:val="00434F58"/>
    <w:rsid w:val="004475D2"/>
    <w:rsid w:val="0045308C"/>
    <w:rsid w:val="004566F4"/>
    <w:rsid w:val="004854DF"/>
    <w:rsid w:val="00486833"/>
    <w:rsid w:val="004A28AF"/>
    <w:rsid w:val="004B14AF"/>
    <w:rsid w:val="004B3294"/>
    <w:rsid w:val="004B39FE"/>
    <w:rsid w:val="004C338D"/>
    <w:rsid w:val="004C4310"/>
    <w:rsid w:val="004E0BD3"/>
    <w:rsid w:val="004F109F"/>
    <w:rsid w:val="00502F6A"/>
    <w:rsid w:val="00511E9A"/>
    <w:rsid w:val="00524342"/>
    <w:rsid w:val="00531ADD"/>
    <w:rsid w:val="00540853"/>
    <w:rsid w:val="00543039"/>
    <w:rsid w:val="005508BA"/>
    <w:rsid w:val="00551C16"/>
    <w:rsid w:val="0057020E"/>
    <w:rsid w:val="005807FB"/>
    <w:rsid w:val="005B3490"/>
    <w:rsid w:val="005B6908"/>
    <w:rsid w:val="005B74DC"/>
    <w:rsid w:val="005C46AA"/>
    <w:rsid w:val="005C5AC8"/>
    <w:rsid w:val="005E7FD3"/>
    <w:rsid w:val="005F004A"/>
    <w:rsid w:val="00605375"/>
    <w:rsid w:val="006072C7"/>
    <w:rsid w:val="006320C0"/>
    <w:rsid w:val="00634CF8"/>
    <w:rsid w:val="006621D9"/>
    <w:rsid w:val="00666C56"/>
    <w:rsid w:val="00667E7A"/>
    <w:rsid w:val="006813C9"/>
    <w:rsid w:val="00684317"/>
    <w:rsid w:val="00685C8F"/>
    <w:rsid w:val="006864EA"/>
    <w:rsid w:val="00686EEB"/>
    <w:rsid w:val="006958C1"/>
    <w:rsid w:val="006A0D0A"/>
    <w:rsid w:val="006A35CF"/>
    <w:rsid w:val="006B545E"/>
    <w:rsid w:val="006D3A5C"/>
    <w:rsid w:val="006D7EE9"/>
    <w:rsid w:val="006E12B0"/>
    <w:rsid w:val="006F3C28"/>
    <w:rsid w:val="006F6817"/>
    <w:rsid w:val="007052E7"/>
    <w:rsid w:val="00713A0F"/>
    <w:rsid w:val="00717612"/>
    <w:rsid w:val="0072786A"/>
    <w:rsid w:val="00752748"/>
    <w:rsid w:val="0075611C"/>
    <w:rsid w:val="00756B33"/>
    <w:rsid w:val="00760FED"/>
    <w:rsid w:val="0079535B"/>
    <w:rsid w:val="007A0CE8"/>
    <w:rsid w:val="007A6176"/>
    <w:rsid w:val="007A6EFA"/>
    <w:rsid w:val="007B3953"/>
    <w:rsid w:val="007C03E0"/>
    <w:rsid w:val="007E1D97"/>
    <w:rsid w:val="00817C3A"/>
    <w:rsid w:val="00821835"/>
    <w:rsid w:val="00832CC5"/>
    <w:rsid w:val="00835DD9"/>
    <w:rsid w:val="00837B4D"/>
    <w:rsid w:val="00852F9C"/>
    <w:rsid w:val="0086350E"/>
    <w:rsid w:val="008845DA"/>
    <w:rsid w:val="0089080F"/>
    <w:rsid w:val="008D3E0C"/>
    <w:rsid w:val="008D3E6C"/>
    <w:rsid w:val="008E04AD"/>
    <w:rsid w:val="008E5A99"/>
    <w:rsid w:val="009142F4"/>
    <w:rsid w:val="0092793B"/>
    <w:rsid w:val="00932E8A"/>
    <w:rsid w:val="00934B68"/>
    <w:rsid w:val="009367EF"/>
    <w:rsid w:val="00953E57"/>
    <w:rsid w:val="009558F5"/>
    <w:rsid w:val="009A0EDC"/>
    <w:rsid w:val="009E2B99"/>
    <w:rsid w:val="009E3C7C"/>
    <w:rsid w:val="009F0692"/>
    <w:rsid w:val="009F11E5"/>
    <w:rsid w:val="00A00CAA"/>
    <w:rsid w:val="00A22E75"/>
    <w:rsid w:val="00A33E89"/>
    <w:rsid w:val="00A405B2"/>
    <w:rsid w:val="00A5437B"/>
    <w:rsid w:val="00A625AD"/>
    <w:rsid w:val="00A63AF9"/>
    <w:rsid w:val="00A66621"/>
    <w:rsid w:val="00A80738"/>
    <w:rsid w:val="00A97DCF"/>
    <w:rsid w:val="00AD5D1D"/>
    <w:rsid w:val="00AF1DAF"/>
    <w:rsid w:val="00B00074"/>
    <w:rsid w:val="00B044BA"/>
    <w:rsid w:val="00B13AA3"/>
    <w:rsid w:val="00B1670D"/>
    <w:rsid w:val="00B27C61"/>
    <w:rsid w:val="00B62114"/>
    <w:rsid w:val="00B6634D"/>
    <w:rsid w:val="00B83347"/>
    <w:rsid w:val="00BB48FE"/>
    <w:rsid w:val="00BC4D5E"/>
    <w:rsid w:val="00BE32F6"/>
    <w:rsid w:val="00BE6C92"/>
    <w:rsid w:val="00C33FEB"/>
    <w:rsid w:val="00C42476"/>
    <w:rsid w:val="00C551A8"/>
    <w:rsid w:val="00C74B8D"/>
    <w:rsid w:val="00C812B2"/>
    <w:rsid w:val="00C855C3"/>
    <w:rsid w:val="00C86B43"/>
    <w:rsid w:val="00C92F93"/>
    <w:rsid w:val="00CA6A0B"/>
    <w:rsid w:val="00CB2C44"/>
    <w:rsid w:val="00CB3F79"/>
    <w:rsid w:val="00CB5445"/>
    <w:rsid w:val="00CC1748"/>
    <w:rsid w:val="00CD243A"/>
    <w:rsid w:val="00CD3348"/>
    <w:rsid w:val="00CD678E"/>
    <w:rsid w:val="00CE0D08"/>
    <w:rsid w:val="00CF3951"/>
    <w:rsid w:val="00D03457"/>
    <w:rsid w:val="00D05F6D"/>
    <w:rsid w:val="00D107CB"/>
    <w:rsid w:val="00D22539"/>
    <w:rsid w:val="00D2570D"/>
    <w:rsid w:val="00D2795A"/>
    <w:rsid w:val="00D42C30"/>
    <w:rsid w:val="00D57294"/>
    <w:rsid w:val="00D64823"/>
    <w:rsid w:val="00D65BEF"/>
    <w:rsid w:val="00D717B4"/>
    <w:rsid w:val="00D84F40"/>
    <w:rsid w:val="00D90962"/>
    <w:rsid w:val="00D9123E"/>
    <w:rsid w:val="00D91846"/>
    <w:rsid w:val="00DA0A98"/>
    <w:rsid w:val="00DB015D"/>
    <w:rsid w:val="00DB670D"/>
    <w:rsid w:val="00DC6465"/>
    <w:rsid w:val="00DD337A"/>
    <w:rsid w:val="00DD3713"/>
    <w:rsid w:val="00DE727C"/>
    <w:rsid w:val="00DF019B"/>
    <w:rsid w:val="00DF210D"/>
    <w:rsid w:val="00DF4B48"/>
    <w:rsid w:val="00E0326D"/>
    <w:rsid w:val="00E06D95"/>
    <w:rsid w:val="00E07C0D"/>
    <w:rsid w:val="00E15AAA"/>
    <w:rsid w:val="00E40C11"/>
    <w:rsid w:val="00E40DD8"/>
    <w:rsid w:val="00E43D50"/>
    <w:rsid w:val="00E44E8A"/>
    <w:rsid w:val="00E51A83"/>
    <w:rsid w:val="00E54C51"/>
    <w:rsid w:val="00E73846"/>
    <w:rsid w:val="00E81D11"/>
    <w:rsid w:val="00E86913"/>
    <w:rsid w:val="00E920F7"/>
    <w:rsid w:val="00E9382A"/>
    <w:rsid w:val="00EA4242"/>
    <w:rsid w:val="00EA595A"/>
    <w:rsid w:val="00EA6A1F"/>
    <w:rsid w:val="00EB6247"/>
    <w:rsid w:val="00EC728A"/>
    <w:rsid w:val="00ED522E"/>
    <w:rsid w:val="00ED5990"/>
    <w:rsid w:val="00ED6F58"/>
    <w:rsid w:val="00EE7F4B"/>
    <w:rsid w:val="00EF0C67"/>
    <w:rsid w:val="00EF7131"/>
    <w:rsid w:val="00F06AA0"/>
    <w:rsid w:val="00F15006"/>
    <w:rsid w:val="00F240A0"/>
    <w:rsid w:val="00F37445"/>
    <w:rsid w:val="00F5646E"/>
    <w:rsid w:val="00F75764"/>
    <w:rsid w:val="00F77C3C"/>
    <w:rsid w:val="00F92C18"/>
    <w:rsid w:val="00F97532"/>
    <w:rsid w:val="00FA0F57"/>
    <w:rsid w:val="00FB2115"/>
    <w:rsid w:val="00FB7198"/>
    <w:rsid w:val="00FD09A5"/>
    <w:rsid w:val="00FE55D4"/>
    <w:rsid w:val="00FF390E"/>
    <w:rsid w:val="00FF3B72"/>
    <w:rsid w:val="00FF7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23"/>
    <w:pPr>
      <w:ind w:left="720"/>
      <w:contextualSpacing/>
    </w:pPr>
  </w:style>
  <w:style w:type="paragraph" w:styleId="FootnoteText">
    <w:name w:val="footnote text"/>
    <w:aliases w:val="FA Fu,FA Fußnotentext,Footnote Text Char Char Char Char,Footnote Text Char Char Char,Footnote Text Char Char Char Char Char,Footnote reference,Texto nota pie [MM],Texto nota pie [MM] Car,testo pié di pagina Char,testo pié di pagina,Car"/>
    <w:basedOn w:val="Normal"/>
    <w:link w:val="FootnoteTextChar"/>
    <w:semiHidden/>
    <w:unhideWhenUsed/>
    <w:rsid w:val="00D64823"/>
    <w:rPr>
      <w:rFonts w:ascii="Calibri" w:eastAsia="Calibri" w:hAnsi="Calibri" w:cs="Times New Roman"/>
      <w:sz w:val="20"/>
      <w:szCs w:val="20"/>
      <w:lang w:val="x-none"/>
    </w:rPr>
  </w:style>
  <w:style w:type="character" w:customStyle="1" w:styleId="FootnoteTextChar">
    <w:name w:val="Footnote Text Char"/>
    <w:aliases w:val="FA Fu Char,FA Fußnotentext Char,Footnote Text Char Char Char Char Char1,Footnote Text Char Char Char Char1,Footnote Text Char Char Char Char Char Char,Footnote reference Char,Texto nota pie [MM] Char,Texto nota pie [MM] Car Char"/>
    <w:basedOn w:val="DefaultParagraphFont"/>
    <w:link w:val="FootnoteText"/>
    <w:uiPriority w:val="99"/>
    <w:semiHidden/>
    <w:rsid w:val="00D64823"/>
    <w:rPr>
      <w:rFonts w:ascii="Calibri" w:eastAsia="Calibri" w:hAnsi="Calibri" w:cs="Times New Roman"/>
      <w:sz w:val="20"/>
      <w:szCs w:val="20"/>
      <w:lang w:val="x-none"/>
    </w:rPr>
  </w:style>
  <w:style w:type="character" w:styleId="FootnoteReference">
    <w:name w:val="footnote reference"/>
    <w:semiHidden/>
    <w:unhideWhenUsed/>
    <w:rsid w:val="00D64823"/>
    <w:rPr>
      <w:vertAlign w:val="superscript"/>
    </w:rPr>
  </w:style>
  <w:style w:type="paragraph" w:styleId="Header">
    <w:name w:val="header"/>
    <w:basedOn w:val="Normal"/>
    <w:link w:val="HeaderChar"/>
    <w:uiPriority w:val="99"/>
    <w:unhideWhenUsed/>
    <w:rsid w:val="005B74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B74DC"/>
  </w:style>
  <w:style w:type="paragraph" w:styleId="Footer">
    <w:name w:val="footer"/>
    <w:basedOn w:val="Normal"/>
    <w:link w:val="FooterChar"/>
    <w:uiPriority w:val="99"/>
    <w:unhideWhenUsed/>
    <w:rsid w:val="005B74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B74DC"/>
  </w:style>
  <w:style w:type="character" w:styleId="Hyperlink">
    <w:name w:val="Hyperlink"/>
    <w:uiPriority w:val="99"/>
    <w:unhideWhenUsed/>
    <w:rsid w:val="00D909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23"/>
    <w:pPr>
      <w:ind w:left="720"/>
      <w:contextualSpacing/>
    </w:pPr>
  </w:style>
  <w:style w:type="paragraph" w:styleId="FootnoteText">
    <w:name w:val="footnote text"/>
    <w:aliases w:val="FA Fu,FA Fußnotentext,Footnote Text Char Char Char Char,Footnote Text Char Char Char,Footnote Text Char Char Char Char Char,Footnote reference,Texto nota pie [MM],Texto nota pie [MM] Car,testo pié di pagina Char,testo pié di pagina,Car"/>
    <w:basedOn w:val="Normal"/>
    <w:link w:val="FootnoteTextChar"/>
    <w:semiHidden/>
    <w:unhideWhenUsed/>
    <w:rsid w:val="00D64823"/>
    <w:rPr>
      <w:rFonts w:ascii="Calibri" w:eastAsia="Calibri" w:hAnsi="Calibri" w:cs="Times New Roman"/>
      <w:sz w:val="20"/>
      <w:szCs w:val="20"/>
      <w:lang w:val="x-none"/>
    </w:rPr>
  </w:style>
  <w:style w:type="character" w:customStyle="1" w:styleId="FootnoteTextChar">
    <w:name w:val="Footnote Text Char"/>
    <w:aliases w:val="FA Fu Char,FA Fußnotentext Char,Footnote Text Char Char Char Char Char1,Footnote Text Char Char Char Char1,Footnote Text Char Char Char Char Char Char,Footnote reference Char,Texto nota pie [MM] Char,Texto nota pie [MM] Car Char"/>
    <w:basedOn w:val="DefaultParagraphFont"/>
    <w:link w:val="FootnoteText"/>
    <w:uiPriority w:val="99"/>
    <w:semiHidden/>
    <w:rsid w:val="00D64823"/>
    <w:rPr>
      <w:rFonts w:ascii="Calibri" w:eastAsia="Calibri" w:hAnsi="Calibri" w:cs="Times New Roman"/>
      <w:sz w:val="20"/>
      <w:szCs w:val="20"/>
      <w:lang w:val="x-none"/>
    </w:rPr>
  </w:style>
  <w:style w:type="character" w:styleId="FootnoteReference">
    <w:name w:val="footnote reference"/>
    <w:semiHidden/>
    <w:unhideWhenUsed/>
    <w:rsid w:val="00D64823"/>
    <w:rPr>
      <w:vertAlign w:val="superscript"/>
    </w:rPr>
  </w:style>
  <w:style w:type="paragraph" w:styleId="Header">
    <w:name w:val="header"/>
    <w:basedOn w:val="Normal"/>
    <w:link w:val="HeaderChar"/>
    <w:uiPriority w:val="99"/>
    <w:unhideWhenUsed/>
    <w:rsid w:val="005B74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B74DC"/>
  </w:style>
  <w:style w:type="paragraph" w:styleId="Footer">
    <w:name w:val="footer"/>
    <w:basedOn w:val="Normal"/>
    <w:link w:val="FooterChar"/>
    <w:uiPriority w:val="99"/>
    <w:unhideWhenUsed/>
    <w:rsid w:val="005B74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B74DC"/>
  </w:style>
  <w:style w:type="character" w:styleId="Hyperlink">
    <w:name w:val="Hyperlink"/>
    <w:uiPriority w:val="99"/>
    <w:unhideWhenUsed/>
    <w:rsid w:val="00D90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urist.org/forum/2007/10/un-declaration-on-rights-of-indigenous.php"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18409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7908-DE16-B442-9C0D-501479FB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5927</Words>
  <Characters>33785</Characters>
  <Application>Microsoft Macintosh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gómez isa felipe</dc:creator>
  <cp:lastModifiedBy>Bayanne Alrawi</cp:lastModifiedBy>
  <cp:revision>2</cp:revision>
  <dcterms:created xsi:type="dcterms:W3CDTF">2016-01-27T22:12:00Z</dcterms:created>
  <dcterms:modified xsi:type="dcterms:W3CDTF">2016-01-27T22:12:00Z</dcterms:modified>
</cp:coreProperties>
</file>